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71EB1" w14:textId="74C1908F" w:rsidR="00E33632" w:rsidRPr="008968C2" w:rsidRDefault="4574E61F" w:rsidP="4574E61F">
      <w:pPr>
        <w:spacing w:after="0" w:line="240" w:lineRule="auto"/>
        <w:rPr>
          <w:rFonts w:cs="Times New Roman"/>
          <w:b/>
        </w:rPr>
      </w:pPr>
      <w:bookmarkStart w:id="0" w:name="_Toc1376954"/>
      <w:bookmarkStart w:id="1" w:name="_Toc1377276"/>
      <w:r w:rsidRPr="008968C2">
        <w:rPr>
          <w:rFonts w:cs="Times New Roman"/>
          <w:b/>
        </w:rPr>
        <w:t>E-learning</w:t>
      </w:r>
      <w:bookmarkEnd w:id="0"/>
      <w:bookmarkEnd w:id="1"/>
    </w:p>
    <w:p w14:paraId="7DF1009B" w14:textId="63DB6DEE" w:rsidR="00863944" w:rsidRPr="00003566" w:rsidRDefault="4574E61F" w:rsidP="4574E61F">
      <w:pPr>
        <w:spacing w:after="0" w:line="240" w:lineRule="auto"/>
        <w:rPr>
          <w:rFonts w:cs="Times New Roman"/>
          <w:bCs/>
        </w:rPr>
      </w:pPr>
      <w:r w:rsidRPr="00003566">
        <w:rPr>
          <w:rFonts w:cs="Times New Roman"/>
          <w:bCs/>
        </w:rPr>
        <w:t xml:space="preserve">Dištančné vzdelávanie prešlo dlhým vývojom, ktorý sme v predchádzajúcej kapitole rozčlenili do piatich fáz. Revolučnou bola posledná, ktorá súvisí s rozvojom informačných technológií a s tým spojeným rozvojom „celosvetovej pavučiny“ – služby World Wide Web. Väčšina autorov práve od tohto momentu začína používať pojem elektronického vzdelávania (e-learning). E-learning sa v súčasnosti stáva veľmi obľúbenou súčasťou vzdelávacieho procesu ako pre študentov, tak aj pre vyučujúcich. Ako píše </w:t>
      </w:r>
      <w:proofErr w:type="spellStart"/>
      <w:r w:rsidRPr="00003566">
        <w:rPr>
          <w:rFonts w:cs="Times New Roman"/>
          <w:bCs/>
        </w:rPr>
        <w:t>Mokriš</w:t>
      </w:r>
      <w:proofErr w:type="spellEnd"/>
      <w:r w:rsidRPr="00003566">
        <w:rPr>
          <w:rFonts w:cs="Times New Roman"/>
          <w:bCs/>
        </w:rPr>
        <w:t xml:space="preserve"> (2011) e-learning predstavuje konvergenciu dvoch vzdelávacích trendov: dištančného vzdelávania a vzdelávania pomocou technológií. Predstavuje novú, modernú formu vzdelávania v informačnej spoločnosti. </w:t>
      </w:r>
    </w:p>
    <w:p w14:paraId="7DF1009D" w14:textId="7F816A6F" w:rsidR="00863944" w:rsidRPr="00003566" w:rsidRDefault="00863944" w:rsidP="006B1943">
      <w:pPr>
        <w:spacing w:after="0" w:line="240" w:lineRule="auto"/>
        <w:rPr>
          <w:rFonts w:cs="Times New Roman"/>
          <w:bCs/>
          <w:szCs w:val="24"/>
        </w:rPr>
      </w:pPr>
      <w:r w:rsidRPr="00003566">
        <w:rPr>
          <w:rFonts w:cs="Times New Roman"/>
          <w:bCs/>
          <w:szCs w:val="24"/>
        </w:rPr>
        <w:t xml:space="preserve">Vo všeobecnosti  ho môžeme chápať ako elektronické vzdelávanie s podporou IKT. Ponechanie anglického názvu len reflektuje globálnu úroveň tejto formy vzdelávania (Bednaříková 2010). Prvýkrát sa pojem objavil už v roku 1999 a jeho zrod sa pripisuje masovému rozšíreniu IKT (Klement 2011). </w:t>
      </w:r>
      <w:proofErr w:type="spellStart"/>
      <w:r w:rsidRPr="00003566">
        <w:rPr>
          <w:rFonts w:cs="Times New Roman"/>
          <w:bCs/>
          <w:szCs w:val="24"/>
        </w:rPr>
        <w:t>Khan</w:t>
      </w:r>
      <w:proofErr w:type="spellEnd"/>
      <w:r w:rsidRPr="00003566">
        <w:rPr>
          <w:rFonts w:cs="Times New Roman"/>
          <w:bCs/>
          <w:szCs w:val="24"/>
        </w:rPr>
        <w:t xml:space="preserve"> upozorňuje na nejednotnosť v označovaní elektronického vzdelávania: </w:t>
      </w:r>
      <w:proofErr w:type="spellStart"/>
      <w:r w:rsidRPr="00003566">
        <w:rPr>
          <w:rFonts w:cs="Times New Roman"/>
          <w:bCs/>
          <w:szCs w:val="24"/>
        </w:rPr>
        <w:t>E-Learning</w:t>
      </w:r>
      <w:proofErr w:type="spellEnd"/>
      <w:r w:rsidRPr="00003566">
        <w:rPr>
          <w:rFonts w:cs="Times New Roman"/>
          <w:bCs/>
          <w:szCs w:val="24"/>
        </w:rPr>
        <w:t>, eLearning, Web-</w:t>
      </w:r>
      <w:proofErr w:type="spellStart"/>
      <w:r w:rsidRPr="00003566">
        <w:rPr>
          <w:rFonts w:cs="Times New Roman"/>
          <w:bCs/>
          <w:szCs w:val="24"/>
        </w:rPr>
        <w:t>Based</w:t>
      </w:r>
      <w:proofErr w:type="spellEnd"/>
      <w:r w:rsidRPr="00003566">
        <w:rPr>
          <w:rFonts w:cs="Times New Roman"/>
          <w:bCs/>
          <w:szCs w:val="24"/>
        </w:rPr>
        <w:t xml:space="preserve"> Learning, Online Learning a pod (</w:t>
      </w:r>
      <w:proofErr w:type="spellStart"/>
      <w:r w:rsidRPr="00003566">
        <w:rPr>
          <w:rFonts w:cs="Times New Roman"/>
          <w:bCs/>
          <w:szCs w:val="24"/>
        </w:rPr>
        <w:t>Khan</w:t>
      </w:r>
      <w:proofErr w:type="spellEnd"/>
      <w:r w:rsidRPr="00003566">
        <w:rPr>
          <w:rFonts w:cs="Times New Roman"/>
          <w:bCs/>
          <w:szCs w:val="24"/>
        </w:rPr>
        <w:t xml:space="preserve"> 2006). V podmienkach slovenského školstva sa taktiež nepoužíva jednotné označenie a pre potreby našej práce budeme pre elektronické vzdelávanie požívať označenie – e-learning. Aj keď je táto forma vzdelávania vždy spájaná s technológiami, nesmieme zabúdať na to, že kľúčovým v oblasti e-learningu je vždy učenie. </w:t>
      </w:r>
      <w:r w:rsidRPr="00003566">
        <w:rPr>
          <w:rFonts w:eastAsia="Calibri" w:cs="Times New Roman"/>
          <w:bCs/>
          <w:color w:val="000000" w:themeColor="text1"/>
          <w:szCs w:val="24"/>
        </w:rPr>
        <w:t>Učenie je všeobecne jedným z kľúčových pojmov v živote človeka, „je to proces, v ktorom si žiak osvojuje poznatky a činnosti, vytvára vedomosti a zručnosti, rozvíja telesné a duševné schopnosti a záujmy“ (</w:t>
      </w:r>
      <w:proofErr w:type="spellStart"/>
      <w:r w:rsidRPr="00003566">
        <w:rPr>
          <w:rFonts w:eastAsia="Calibri" w:cs="Times New Roman"/>
          <w:bCs/>
          <w:color w:val="000000" w:themeColor="text1"/>
          <w:szCs w:val="24"/>
        </w:rPr>
        <w:t>Petlák</w:t>
      </w:r>
      <w:proofErr w:type="spellEnd"/>
      <w:r w:rsidRPr="00003566">
        <w:rPr>
          <w:rFonts w:eastAsia="Calibri" w:cs="Times New Roman"/>
          <w:bCs/>
          <w:color w:val="000000" w:themeColor="text1"/>
          <w:szCs w:val="24"/>
        </w:rPr>
        <w:t xml:space="preserve"> 2004, s. 35). Predstavuje proces transformácie vedomostí, zručností, návykov, postojov do novej podoby. Práve úroveň transformácie je závislá na tom, akým spôsobom sa to deje (</w:t>
      </w:r>
      <w:proofErr w:type="spellStart"/>
      <w:r w:rsidRPr="00003566">
        <w:rPr>
          <w:rFonts w:eastAsia="Calibri" w:cs="Times New Roman"/>
          <w:bCs/>
          <w:color w:val="000000" w:themeColor="text1"/>
          <w:szCs w:val="24"/>
        </w:rPr>
        <w:t>Biggs</w:t>
      </w:r>
      <w:proofErr w:type="spellEnd"/>
      <w:r w:rsidRPr="00003566">
        <w:rPr>
          <w:rFonts w:eastAsia="Calibri" w:cs="Times New Roman"/>
          <w:bCs/>
          <w:color w:val="000000" w:themeColor="text1"/>
          <w:szCs w:val="24"/>
        </w:rPr>
        <w:t xml:space="preserve"> 2003, </w:t>
      </w:r>
      <w:proofErr w:type="spellStart"/>
      <w:r w:rsidRPr="00003566">
        <w:rPr>
          <w:rFonts w:eastAsia="Calibri" w:cs="Times New Roman"/>
          <w:bCs/>
          <w:color w:val="000000" w:themeColor="text1"/>
          <w:szCs w:val="24"/>
        </w:rPr>
        <w:t>Mareš</w:t>
      </w:r>
      <w:proofErr w:type="spellEnd"/>
      <w:r w:rsidRPr="00003566">
        <w:rPr>
          <w:rFonts w:eastAsia="Calibri" w:cs="Times New Roman"/>
          <w:bCs/>
          <w:color w:val="000000" w:themeColor="text1"/>
          <w:szCs w:val="24"/>
        </w:rPr>
        <w:t xml:space="preserve"> 1998 in: </w:t>
      </w:r>
      <w:proofErr w:type="spellStart"/>
      <w:r w:rsidRPr="00003566">
        <w:rPr>
          <w:rFonts w:eastAsia="Calibri" w:cs="Times New Roman"/>
          <w:bCs/>
          <w:color w:val="000000" w:themeColor="text1"/>
          <w:szCs w:val="24"/>
        </w:rPr>
        <w:t>Zounek</w:t>
      </w:r>
      <w:proofErr w:type="spellEnd"/>
      <w:r w:rsidRPr="00003566">
        <w:rPr>
          <w:rFonts w:eastAsia="Calibri" w:cs="Times New Roman"/>
          <w:bCs/>
          <w:color w:val="000000" w:themeColor="text1"/>
          <w:szCs w:val="24"/>
        </w:rPr>
        <w:t xml:space="preserve">, </w:t>
      </w:r>
      <w:proofErr w:type="spellStart"/>
      <w:r w:rsidRPr="00003566">
        <w:rPr>
          <w:rFonts w:eastAsia="Calibri" w:cs="Times New Roman"/>
          <w:bCs/>
          <w:color w:val="000000" w:themeColor="text1"/>
          <w:szCs w:val="24"/>
        </w:rPr>
        <w:t>Sudický</w:t>
      </w:r>
      <w:proofErr w:type="spellEnd"/>
      <w:r w:rsidRPr="00003566">
        <w:rPr>
          <w:rFonts w:eastAsia="Calibri" w:cs="Times New Roman"/>
          <w:bCs/>
          <w:color w:val="000000" w:themeColor="text1"/>
          <w:szCs w:val="24"/>
        </w:rPr>
        <w:t xml:space="preserve"> 2012 ). </w:t>
      </w:r>
      <w:r w:rsidRPr="00403EA8">
        <w:rPr>
          <w:rFonts w:eastAsia="Calibri" w:cs="Times New Roman"/>
          <w:bCs/>
          <w:color w:val="000000" w:themeColor="text1"/>
          <w:szCs w:val="24"/>
          <w:highlight w:val="yellow"/>
        </w:rPr>
        <w:t>IKT, ktoré v rámci e-learningu významne vystupujú do popredia, môžu byť vhodným nástrojom ako efektívnejšie dosiahnuť vyššiu úroveň transformácie učenia vo viacerých oblastiach. V nasledujúcich kapitolách stručne priblížime históriu pojmu e-learning v kontexte DiV a IKT.</w:t>
      </w:r>
    </w:p>
    <w:p w14:paraId="0AEDB0C3" w14:textId="7E6A797E" w:rsidR="0010061E" w:rsidRPr="008968C2" w:rsidRDefault="00863944" w:rsidP="006B1943">
      <w:pPr>
        <w:spacing w:after="0" w:line="240" w:lineRule="auto"/>
        <w:rPr>
          <w:rFonts w:cs="Times New Roman"/>
          <w:b/>
          <w:szCs w:val="24"/>
        </w:rPr>
      </w:pPr>
      <w:bookmarkStart w:id="2" w:name="_Toc476126526"/>
      <w:bookmarkStart w:id="3" w:name="_Toc481057203"/>
      <w:bookmarkStart w:id="4" w:name="_Toc481582594"/>
      <w:bookmarkStart w:id="5" w:name="_Toc481676612"/>
      <w:bookmarkStart w:id="6" w:name="_Toc1376955"/>
      <w:bookmarkStart w:id="7" w:name="_Toc1377277"/>
      <w:r w:rsidRPr="008968C2">
        <w:rPr>
          <w:rFonts w:cs="Times New Roman"/>
          <w:b/>
          <w:szCs w:val="24"/>
        </w:rPr>
        <w:t>Od CAI k</w:t>
      </w:r>
      <w:r w:rsidR="00E33632" w:rsidRPr="008968C2">
        <w:rPr>
          <w:rFonts w:cs="Times New Roman"/>
          <w:b/>
          <w:szCs w:val="24"/>
        </w:rPr>
        <w:t> </w:t>
      </w:r>
      <w:r w:rsidRPr="008968C2">
        <w:rPr>
          <w:rFonts w:cs="Times New Roman"/>
          <w:b/>
          <w:szCs w:val="24"/>
        </w:rPr>
        <w:t>WBL</w:t>
      </w:r>
      <w:bookmarkEnd w:id="2"/>
      <w:bookmarkEnd w:id="3"/>
      <w:bookmarkEnd w:id="4"/>
      <w:bookmarkEnd w:id="5"/>
      <w:bookmarkEnd w:id="6"/>
      <w:bookmarkEnd w:id="7"/>
    </w:p>
    <w:p w14:paraId="3649E8D8" w14:textId="58BC6339" w:rsidR="0010061E" w:rsidRPr="00003566" w:rsidRDefault="00863944" w:rsidP="006B1943">
      <w:pPr>
        <w:spacing w:after="0" w:line="240" w:lineRule="auto"/>
        <w:contextualSpacing/>
        <w:rPr>
          <w:rFonts w:eastAsia="Calibri" w:cs="Times New Roman"/>
          <w:bCs/>
          <w:szCs w:val="24"/>
        </w:rPr>
      </w:pPr>
      <w:r w:rsidRPr="00003566">
        <w:rPr>
          <w:rFonts w:eastAsia="Calibri" w:cs="Times New Roman"/>
          <w:bCs/>
          <w:szCs w:val="24"/>
        </w:rPr>
        <w:t xml:space="preserve">S tretou fázou je spojený vznik e-learningu. Jeho počiatky súvisia s integráciou technológií do vyučovacieho procesu. Klement (2011) datuje počiatky e-learningu na začiatok 60. rokov, kedy sa v rámci rozvoja programového učenia začalo experimentovať so strojmi na učenie – vyučovacími automatmi. Následne nato sa objavujú prvé osem bitové a šestnásť bitové </w:t>
      </w:r>
      <w:proofErr w:type="spellStart"/>
      <w:r w:rsidRPr="00003566">
        <w:rPr>
          <w:rFonts w:eastAsia="Calibri" w:cs="Times New Roman"/>
          <w:bCs/>
          <w:szCs w:val="24"/>
        </w:rPr>
        <w:t>mikro</w:t>
      </w:r>
      <w:proofErr w:type="spellEnd"/>
      <w:r w:rsidRPr="00003566">
        <w:rPr>
          <w:rFonts w:eastAsia="Calibri" w:cs="Times New Roman"/>
          <w:bCs/>
          <w:szCs w:val="24"/>
        </w:rPr>
        <w:t xml:space="preserve"> počítače, s ktorými prišla vlna elektronizácie školstva. Objavujú sa 32 bitové počítače. Osobné počítače PC (</w:t>
      </w:r>
      <w:proofErr w:type="spellStart"/>
      <w:r w:rsidRPr="00003566">
        <w:rPr>
          <w:rFonts w:eastAsia="Calibri" w:cs="Times New Roman"/>
          <w:bCs/>
          <w:szCs w:val="24"/>
        </w:rPr>
        <w:t>personal</w:t>
      </w:r>
      <w:proofErr w:type="spellEnd"/>
      <w:r w:rsidRPr="00003566">
        <w:rPr>
          <w:rFonts w:eastAsia="Calibri" w:cs="Times New Roman"/>
          <w:bCs/>
          <w:szCs w:val="24"/>
        </w:rPr>
        <w:t xml:space="preserve"> </w:t>
      </w:r>
      <w:proofErr w:type="spellStart"/>
      <w:r w:rsidRPr="00003566">
        <w:rPr>
          <w:rFonts w:eastAsia="Calibri" w:cs="Times New Roman"/>
          <w:bCs/>
          <w:szCs w:val="24"/>
        </w:rPr>
        <w:t>computer</w:t>
      </w:r>
      <w:proofErr w:type="spellEnd"/>
      <w:r w:rsidRPr="00003566">
        <w:rPr>
          <w:rFonts w:eastAsia="Calibri" w:cs="Times New Roman"/>
          <w:bCs/>
          <w:szCs w:val="24"/>
        </w:rPr>
        <w:t>) postavené na platforme IBM ovládnu trh. Expanduje aj rozmach programov a aplikácií. Počítač sa dostal do domácnosti a do škôl. Používať sa začal na skúšanie a prišli prvé názory, že počítač by mal čiastočne nahradiť učiteľa. Začiatkom deväťdesiatych rokov sa objavuje e-mail, ktorý znamenal výrazný posun v internetovej komunikácii, zároveň s</w:t>
      </w:r>
      <w:r w:rsidR="00003566">
        <w:rPr>
          <w:rFonts w:eastAsia="Calibri" w:cs="Times New Roman"/>
          <w:bCs/>
          <w:szCs w:val="24"/>
        </w:rPr>
        <w:t> </w:t>
      </w:r>
      <w:r w:rsidRPr="00003566">
        <w:rPr>
          <w:rFonts w:eastAsia="Calibri" w:cs="Times New Roman"/>
          <w:bCs/>
          <w:szCs w:val="24"/>
        </w:rPr>
        <w:t>ním</w:t>
      </w:r>
      <w:r w:rsidR="00003566">
        <w:rPr>
          <w:rFonts w:eastAsia="Calibri" w:cs="Times New Roman"/>
          <w:bCs/>
          <w:szCs w:val="24"/>
        </w:rPr>
        <w:t xml:space="preserve"> </w:t>
      </w:r>
      <w:r w:rsidRPr="00003566">
        <w:rPr>
          <w:rFonts w:eastAsia="Calibri" w:cs="Times New Roman"/>
          <w:bCs/>
          <w:szCs w:val="24"/>
        </w:rPr>
        <w:t>viac</w:t>
      </w:r>
      <w:r w:rsidR="00061F71" w:rsidRPr="00003566">
        <w:rPr>
          <w:rFonts w:eastAsia="Calibri" w:cs="Times New Roman"/>
          <w:bCs/>
          <w:szCs w:val="24"/>
        </w:rPr>
        <w:t xml:space="preserve"> </w:t>
      </w:r>
      <w:r w:rsidRPr="00003566">
        <w:rPr>
          <w:rFonts w:eastAsia="Calibri" w:cs="Times New Roman"/>
          <w:bCs/>
          <w:szCs w:val="24"/>
        </w:rPr>
        <w:t>do</w:t>
      </w:r>
      <w:r w:rsidR="00003566">
        <w:rPr>
          <w:rFonts w:eastAsia="Calibri" w:cs="Times New Roman"/>
          <w:bCs/>
          <w:szCs w:val="24"/>
        </w:rPr>
        <w:t xml:space="preserve"> </w:t>
      </w:r>
      <w:r w:rsidRPr="00003566">
        <w:rPr>
          <w:rFonts w:eastAsia="Calibri" w:cs="Times New Roman"/>
          <w:bCs/>
          <w:szCs w:val="24"/>
        </w:rPr>
        <w:t xml:space="preserve">povedomia dostáva internet. Nasledovali pokroky ako CD, DVD, telefonická konferencia, hlasová pošta či medzikontinentálne spojenia. Školstvo patrilo medzi prvé sektory, ktoré začali objavovať výhody týchto technológií. </w:t>
      </w:r>
    </w:p>
    <w:p w14:paraId="4EAC485F" w14:textId="581E77CB" w:rsidR="00C634A8" w:rsidRPr="00003566" w:rsidRDefault="00863944" w:rsidP="00185426">
      <w:pPr>
        <w:spacing w:after="0" w:line="240" w:lineRule="auto"/>
        <w:contextualSpacing/>
        <w:rPr>
          <w:rFonts w:eastAsia="Calibri" w:cs="Times New Roman"/>
          <w:bCs/>
          <w:szCs w:val="24"/>
        </w:rPr>
      </w:pPr>
      <w:proofErr w:type="spellStart"/>
      <w:r w:rsidRPr="00003566">
        <w:rPr>
          <w:rFonts w:eastAsia="Calibri" w:cs="Times New Roman"/>
          <w:bCs/>
          <w:szCs w:val="24"/>
        </w:rPr>
        <w:t>Zounek</w:t>
      </w:r>
      <w:proofErr w:type="spellEnd"/>
      <w:r w:rsidRPr="00003566">
        <w:rPr>
          <w:rFonts w:eastAsia="Calibri" w:cs="Times New Roman"/>
          <w:bCs/>
          <w:szCs w:val="24"/>
        </w:rPr>
        <w:t xml:space="preserve"> uvádza štyri prístupy, ktorých spoločným znakom bolo využitie čo najlepších technológií vo vyučovaní a učení (počítačové technológie a internet)</w:t>
      </w:r>
      <w:r w:rsidR="00C634A8" w:rsidRPr="00003566">
        <w:rPr>
          <w:rFonts w:eastAsia="Calibri" w:cs="Times New Roman"/>
          <w:bCs/>
          <w:szCs w:val="24"/>
        </w:rPr>
        <w:t>:</w:t>
      </w:r>
    </w:p>
    <w:p w14:paraId="7A67D218" w14:textId="131A12C4" w:rsidR="00C634A8" w:rsidRPr="00EB5586" w:rsidRDefault="00C634A8" w:rsidP="00EB5586">
      <w:pPr>
        <w:spacing w:after="0" w:line="240" w:lineRule="auto"/>
        <w:rPr>
          <w:rFonts w:eastAsia="Calibri" w:cs="Times New Roman"/>
          <w:bCs/>
          <w:szCs w:val="24"/>
        </w:rPr>
      </w:pPr>
      <w:r w:rsidRPr="00EB5586">
        <w:rPr>
          <w:rFonts w:eastAsia="Calibri" w:cs="Times New Roman"/>
          <w:bCs/>
          <w:szCs w:val="24"/>
        </w:rPr>
        <w:t>CAI (</w:t>
      </w:r>
      <w:proofErr w:type="spellStart"/>
      <w:r w:rsidRPr="00EB5586">
        <w:rPr>
          <w:rFonts w:eastAsia="Calibri" w:cs="Times New Roman"/>
          <w:bCs/>
          <w:szCs w:val="24"/>
        </w:rPr>
        <w:t>computer</w:t>
      </w:r>
      <w:proofErr w:type="spellEnd"/>
      <w:r w:rsidRPr="00EB5586">
        <w:rPr>
          <w:rFonts w:eastAsia="Calibri" w:cs="Times New Roman"/>
          <w:bCs/>
          <w:szCs w:val="24"/>
        </w:rPr>
        <w:tab/>
      </w:r>
      <w:proofErr w:type="spellStart"/>
      <w:r w:rsidRPr="00EB5586">
        <w:rPr>
          <w:rFonts w:eastAsia="Calibri" w:cs="Times New Roman"/>
          <w:bCs/>
          <w:szCs w:val="24"/>
        </w:rPr>
        <w:t>assisted</w:t>
      </w:r>
      <w:proofErr w:type="spellEnd"/>
      <w:r w:rsidRPr="00EB5586">
        <w:rPr>
          <w:rFonts w:eastAsia="Calibri" w:cs="Times New Roman"/>
          <w:bCs/>
          <w:szCs w:val="24"/>
        </w:rPr>
        <w:t xml:space="preserve"> </w:t>
      </w:r>
      <w:proofErr w:type="spellStart"/>
      <w:r w:rsidRPr="00EB5586">
        <w:rPr>
          <w:rFonts w:eastAsia="Calibri" w:cs="Times New Roman"/>
          <w:bCs/>
          <w:szCs w:val="24"/>
        </w:rPr>
        <w:t>instruction</w:t>
      </w:r>
      <w:proofErr w:type="spellEnd"/>
      <w:r w:rsidRPr="00EB5586">
        <w:rPr>
          <w:rFonts w:eastAsia="Calibri" w:cs="Times New Roman"/>
          <w:bCs/>
          <w:szCs w:val="24"/>
        </w:rPr>
        <w:t>): počítačom podporovaná výučba. Individualizovaná, interaktívna výučba, pri ktorej bolo študentove učenie riadené počítačom. Počítač bol v roli tútora a väčšinou učiteľovi pomáhal s riadením výučby. Príkladom sú rôzne cvičenia, jednoduché simulácie, ktoré boli zaradené ako samostatná aktivita do bežnej výučby.</w:t>
      </w:r>
    </w:p>
    <w:p w14:paraId="1C06D2E0" w14:textId="1C8A63AC" w:rsidR="00C634A8" w:rsidRPr="00EB5586" w:rsidRDefault="00C634A8" w:rsidP="00EB5586">
      <w:pPr>
        <w:spacing w:after="0" w:line="240" w:lineRule="auto"/>
        <w:rPr>
          <w:rFonts w:eastAsia="Calibri" w:cs="Times New Roman"/>
          <w:bCs/>
          <w:szCs w:val="24"/>
        </w:rPr>
      </w:pPr>
      <w:r w:rsidRPr="00EB5586">
        <w:rPr>
          <w:rFonts w:eastAsia="Calibri" w:cs="Times New Roman"/>
          <w:bCs/>
          <w:szCs w:val="24"/>
        </w:rPr>
        <w:t>CML (</w:t>
      </w:r>
      <w:proofErr w:type="spellStart"/>
      <w:r w:rsidRPr="00EB5586">
        <w:rPr>
          <w:rFonts w:eastAsia="Calibri" w:cs="Times New Roman"/>
          <w:bCs/>
          <w:szCs w:val="24"/>
        </w:rPr>
        <w:t>computer</w:t>
      </w:r>
      <w:proofErr w:type="spellEnd"/>
      <w:r w:rsidRPr="00EB5586">
        <w:rPr>
          <w:rFonts w:eastAsia="Calibri" w:cs="Times New Roman"/>
          <w:bCs/>
          <w:szCs w:val="24"/>
        </w:rPr>
        <w:tab/>
      </w:r>
      <w:proofErr w:type="spellStart"/>
      <w:r w:rsidRPr="00EB5586">
        <w:rPr>
          <w:rFonts w:eastAsia="Calibri" w:cs="Times New Roman"/>
          <w:bCs/>
          <w:szCs w:val="24"/>
        </w:rPr>
        <w:t>managed</w:t>
      </w:r>
      <w:proofErr w:type="spellEnd"/>
      <w:r w:rsidRPr="00EB5586">
        <w:rPr>
          <w:rFonts w:eastAsia="Calibri" w:cs="Times New Roman"/>
          <w:bCs/>
          <w:szCs w:val="24"/>
        </w:rPr>
        <w:t xml:space="preserve"> learning) – počítačom riadené učenie. V tomto prístupe sa počítač stáva manažérom triedy, resp. asistentom učiteľa. Učiteľovi pomáha so spracovaním a uchovávaním informácií o študentovi, o jeho postupe, výsledkoch. V tomto prístupe môžeme vidieť prvé počiatky blended </w:t>
      </w:r>
      <w:proofErr w:type="spellStart"/>
      <w:r w:rsidRPr="00EB5586">
        <w:rPr>
          <w:rFonts w:eastAsia="Calibri" w:cs="Times New Roman"/>
          <w:bCs/>
          <w:szCs w:val="24"/>
        </w:rPr>
        <w:t>learnignu</w:t>
      </w:r>
      <w:proofErr w:type="spellEnd"/>
      <w:r w:rsidRPr="00EB5586">
        <w:rPr>
          <w:rFonts w:eastAsia="Calibri" w:cs="Times New Roman"/>
          <w:bCs/>
          <w:szCs w:val="24"/>
        </w:rPr>
        <w:t>, keďže výučbové materiály nemuseli byť vždy uložené v PC, využívali sa aj tlačené materiály a PC slúžil hlavne na riadenie študenta, diagnostiku a pod.</w:t>
      </w:r>
    </w:p>
    <w:p w14:paraId="5E3F4642" w14:textId="6A62760A" w:rsidR="00C634A8" w:rsidRPr="00EB5586" w:rsidRDefault="00C634A8" w:rsidP="00EB5586">
      <w:pPr>
        <w:spacing w:after="0" w:line="240" w:lineRule="auto"/>
        <w:rPr>
          <w:rFonts w:eastAsia="Calibri" w:cs="Times New Roman"/>
          <w:bCs/>
          <w:szCs w:val="24"/>
        </w:rPr>
      </w:pPr>
      <w:r w:rsidRPr="00EB5586">
        <w:rPr>
          <w:rFonts w:eastAsia="Calibri" w:cs="Times New Roman"/>
          <w:bCs/>
          <w:szCs w:val="24"/>
        </w:rPr>
        <w:t>CAL (</w:t>
      </w:r>
      <w:proofErr w:type="spellStart"/>
      <w:r w:rsidRPr="00EB5586">
        <w:rPr>
          <w:rFonts w:eastAsia="Calibri" w:cs="Times New Roman"/>
          <w:bCs/>
          <w:szCs w:val="24"/>
        </w:rPr>
        <w:t>computer</w:t>
      </w:r>
      <w:proofErr w:type="spellEnd"/>
      <w:r w:rsidRPr="00EB5586">
        <w:rPr>
          <w:rFonts w:eastAsia="Calibri" w:cs="Times New Roman"/>
          <w:bCs/>
          <w:szCs w:val="24"/>
        </w:rPr>
        <w:tab/>
      </w:r>
      <w:proofErr w:type="spellStart"/>
      <w:r w:rsidRPr="00EB5586">
        <w:rPr>
          <w:rFonts w:eastAsia="Calibri" w:cs="Times New Roman"/>
          <w:bCs/>
          <w:szCs w:val="24"/>
        </w:rPr>
        <w:t>assisted</w:t>
      </w:r>
      <w:proofErr w:type="spellEnd"/>
      <w:r w:rsidRPr="00EB5586">
        <w:rPr>
          <w:rFonts w:eastAsia="Calibri" w:cs="Times New Roman"/>
          <w:bCs/>
          <w:szCs w:val="24"/>
        </w:rPr>
        <w:t xml:space="preserve"> learning) – učenie podporované počítačom. Zahŕňa spôsoby, v ktorých sú počítače používané k vlastnému procesu učenia. Technológie v tomto prípade umožňujú učenie. Podľa </w:t>
      </w:r>
      <w:proofErr w:type="spellStart"/>
      <w:r w:rsidRPr="00EB5586">
        <w:rPr>
          <w:rFonts w:eastAsia="Calibri" w:cs="Times New Roman"/>
          <w:bCs/>
          <w:szCs w:val="24"/>
        </w:rPr>
        <w:t>Watsona</w:t>
      </w:r>
      <w:proofErr w:type="spellEnd"/>
      <w:r w:rsidRPr="00EB5586">
        <w:rPr>
          <w:rFonts w:eastAsia="Calibri" w:cs="Times New Roman"/>
          <w:bCs/>
          <w:szCs w:val="24"/>
        </w:rPr>
        <w:t xml:space="preserve"> (1994) môže v CAL, PC vystupovať ako tútor, nástroj alebo žiak. CAL sa neustále rozvíja a mení, keďže reflektuje rozvoj technológií.</w:t>
      </w:r>
    </w:p>
    <w:p w14:paraId="7C0F6752" w14:textId="77777777" w:rsidR="00185426" w:rsidRPr="008968C2" w:rsidRDefault="00863944" w:rsidP="00EB5586">
      <w:pPr>
        <w:spacing w:after="0" w:line="240" w:lineRule="auto"/>
        <w:rPr>
          <w:rFonts w:cs="Times New Roman"/>
          <w:b/>
          <w:szCs w:val="24"/>
        </w:rPr>
      </w:pPr>
      <w:bookmarkStart w:id="8" w:name="_Toc476126527"/>
      <w:bookmarkStart w:id="9" w:name="_Toc481057204"/>
      <w:bookmarkStart w:id="10" w:name="_Toc481582595"/>
      <w:bookmarkStart w:id="11" w:name="_Toc481676613"/>
      <w:bookmarkStart w:id="12" w:name="_Toc1376956"/>
      <w:bookmarkStart w:id="13" w:name="_Toc1377278"/>
      <w:r w:rsidRPr="008968C2">
        <w:rPr>
          <w:rFonts w:cs="Times New Roman"/>
          <w:b/>
          <w:szCs w:val="24"/>
        </w:rPr>
        <w:t>IKT vo vzdelávaní</w:t>
      </w:r>
      <w:bookmarkEnd w:id="8"/>
      <w:bookmarkEnd w:id="9"/>
      <w:bookmarkEnd w:id="10"/>
      <w:bookmarkEnd w:id="11"/>
      <w:bookmarkEnd w:id="12"/>
      <w:bookmarkEnd w:id="13"/>
    </w:p>
    <w:p w14:paraId="7DF100AF" w14:textId="4E37668F" w:rsidR="00863944" w:rsidRPr="00003566" w:rsidRDefault="00863944" w:rsidP="006B1943">
      <w:pPr>
        <w:spacing w:after="0" w:line="240" w:lineRule="auto"/>
        <w:rPr>
          <w:rFonts w:eastAsia="Calibri" w:cs="Times New Roman"/>
          <w:bCs/>
          <w:szCs w:val="24"/>
        </w:rPr>
      </w:pPr>
      <w:r w:rsidRPr="00003566">
        <w:rPr>
          <w:rFonts w:eastAsia="Calibri" w:cs="Times New Roman"/>
          <w:bCs/>
          <w:szCs w:val="24"/>
        </w:rPr>
        <w:t>Nájsť môžeme rôzne technologicky a pedagogicky orientované definície. Technologické definície väčšinou vymedzujú IKT vymenovaním jednotlivých nástrojov. Tieto definície sa od seba odlišujú len tým, aká široká je škála týchto nástrojov. Na druhej strane pedagogické definície reflektujú potreby vzdelávania a jeho aktérov vzhľadom k technológiám. (</w:t>
      </w:r>
      <w:proofErr w:type="spellStart"/>
      <w:r w:rsidRPr="00003566">
        <w:rPr>
          <w:rFonts w:eastAsia="Calibri" w:cs="Times New Roman"/>
          <w:bCs/>
          <w:szCs w:val="24"/>
        </w:rPr>
        <w:t>Zounek</w:t>
      </w:r>
      <w:proofErr w:type="spellEnd"/>
      <w:r w:rsidRPr="00003566">
        <w:rPr>
          <w:rFonts w:eastAsia="Calibri" w:cs="Times New Roman"/>
          <w:bCs/>
          <w:szCs w:val="24"/>
        </w:rPr>
        <w:t xml:space="preserve">, </w:t>
      </w:r>
      <w:proofErr w:type="spellStart"/>
      <w:r w:rsidRPr="00003566">
        <w:rPr>
          <w:rFonts w:eastAsia="Calibri" w:cs="Times New Roman"/>
          <w:bCs/>
          <w:szCs w:val="24"/>
        </w:rPr>
        <w:t>Šeďová</w:t>
      </w:r>
      <w:proofErr w:type="spellEnd"/>
      <w:r w:rsidRPr="00003566">
        <w:rPr>
          <w:rFonts w:eastAsia="Calibri" w:cs="Times New Roman"/>
          <w:bCs/>
          <w:szCs w:val="24"/>
        </w:rPr>
        <w:t xml:space="preserve"> 2009). Kalaš (2013, s. 14) definuje IKT z pedagogického hľadiska ako: „súbor prostriedkov, postupov a znalostí používaných na spracovávanie a komunikáciu informácií. Špeciálne v oblasti vzdelávania máme na mysli výpočtové a komunikačné prostriedky, postupy a informačné zdroje, ktoré podporujú výučbu, poznávací proces a ďalšie vzdelávacie aktivity“. Inú definíciu ponúka </w:t>
      </w:r>
      <w:proofErr w:type="spellStart"/>
      <w:r w:rsidRPr="00003566">
        <w:rPr>
          <w:rFonts w:eastAsia="Calibri" w:cs="Times New Roman"/>
          <w:bCs/>
          <w:szCs w:val="24"/>
        </w:rPr>
        <w:t>Smietko</w:t>
      </w:r>
      <w:proofErr w:type="spellEnd"/>
      <w:r w:rsidRPr="00003566">
        <w:rPr>
          <w:rFonts w:eastAsia="Calibri" w:cs="Times New Roman"/>
          <w:bCs/>
          <w:szCs w:val="24"/>
        </w:rPr>
        <w:t xml:space="preserve"> (1998), ktorý rozumie pod IKT metódy a</w:t>
      </w:r>
      <w:r w:rsidR="00C174E0" w:rsidRPr="00003566">
        <w:rPr>
          <w:rFonts w:eastAsia="Calibri" w:cs="Times New Roman"/>
          <w:bCs/>
          <w:szCs w:val="24"/>
        </w:rPr>
        <w:t xml:space="preserve"> </w:t>
      </w:r>
      <w:r w:rsidRPr="00003566">
        <w:rPr>
          <w:rFonts w:eastAsia="Calibri" w:cs="Times New Roman"/>
          <w:bCs/>
          <w:szCs w:val="24"/>
        </w:rPr>
        <w:t>s informáciami:</w:t>
      </w:r>
      <w:r w:rsidR="00003566">
        <w:rPr>
          <w:rFonts w:eastAsia="Calibri" w:cs="Times New Roman"/>
          <w:bCs/>
          <w:szCs w:val="24"/>
        </w:rPr>
        <w:t xml:space="preserve"> </w:t>
      </w:r>
      <w:r w:rsidRPr="00003566">
        <w:rPr>
          <w:rFonts w:eastAsia="Calibri" w:cs="Times New Roman"/>
          <w:bCs/>
          <w:szCs w:val="24"/>
        </w:rPr>
        <w:t>písanie a tlač kníh, rádio, televíziu, počítače, telefón, audiovizuálnu techniku, video, elektronickú poštu, klasické poštovné služby</w:t>
      </w:r>
      <w:r w:rsidR="007306C5" w:rsidRPr="00003566">
        <w:rPr>
          <w:rFonts w:eastAsia="Calibri" w:cs="Times New Roman"/>
          <w:bCs/>
          <w:szCs w:val="24"/>
        </w:rPr>
        <w:t>.</w:t>
      </w:r>
    </w:p>
    <w:p w14:paraId="31A6EB3A" w14:textId="2E7D2B3C" w:rsidR="0010061E" w:rsidRPr="008968C2" w:rsidRDefault="00863944" w:rsidP="006B1943">
      <w:pPr>
        <w:spacing w:after="0" w:line="240" w:lineRule="auto"/>
        <w:rPr>
          <w:rFonts w:cs="Times New Roman"/>
          <w:b/>
          <w:szCs w:val="24"/>
        </w:rPr>
      </w:pPr>
      <w:bookmarkStart w:id="14" w:name="_Toc476126528"/>
      <w:bookmarkStart w:id="15" w:name="_Toc481057205"/>
      <w:bookmarkStart w:id="16" w:name="_Toc481582596"/>
      <w:bookmarkStart w:id="17" w:name="_Toc481676614"/>
      <w:bookmarkStart w:id="18" w:name="_Toc1376957"/>
      <w:bookmarkStart w:id="19" w:name="_Toc1377279"/>
      <w:r w:rsidRPr="008968C2">
        <w:rPr>
          <w:rFonts w:cs="Times New Roman"/>
          <w:b/>
          <w:szCs w:val="24"/>
        </w:rPr>
        <w:t>Multimédiá</w:t>
      </w:r>
      <w:bookmarkEnd w:id="14"/>
      <w:bookmarkEnd w:id="15"/>
      <w:bookmarkEnd w:id="16"/>
      <w:bookmarkEnd w:id="17"/>
      <w:bookmarkEnd w:id="18"/>
      <w:bookmarkEnd w:id="19"/>
      <w:r w:rsidR="008968C2">
        <w:rPr>
          <w:rFonts w:cs="Times New Roman"/>
          <w:b/>
          <w:szCs w:val="24"/>
        </w:rPr>
        <w:t xml:space="preserve"> e-learningu</w:t>
      </w:r>
    </w:p>
    <w:p w14:paraId="7DF100B2" w14:textId="45A3A2BC" w:rsidR="00863944" w:rsidRPr="00003566" w:rsidRDefault="00863944" w:rsidP="006B1943">
      <w:pPr>
        <w:spacing w:after="0" w:line="240" w:lineRule="auto"/>
        <w:rPr>
          <w:rFonts w:cs="Times New Roman"/>
          <w:bCs/>
          <w:szCs w:val="24"/>
        </w:rPr>
      </w:pPr>
      <w:r w:rsidRPr="00003566">
        <w:rPr>
          <w:rFonts w:eastAsia="Calibri" w:cs="Times New Roman"/>
          <w:bCs/>
          <w:szCs w:val="24"/>
        </w:rPr>
        <w:t>V rámci IKT a nových technológií vo vzdelávaní sa čoraz častejšie (hlavne v kontexte e-</w:t>
      </w:r>
      <w:proofErr w:type="spellStart"/>
      <w:r w:rsidRPr="00003566">
        <w:rPr>
          <w:rFonts w:eastAsia="Calibri" w:cs="Times New Roman"/>
          <w:bCs/>
          <w:szCs w:val="24"/>
        </w:rPr>
        <w:t>learnignu</w:t>
      </w:r>
      <w:proofErr w:type="spellEnd"/>
      <w:r w:rsidRPr="00003566">
        <w:rPr>
          <w:rFonts w:eastAsia="Calibri" w:cs="Times New Roman"/>
          <w:bCs/>
          <w:szCs w:val="24"/>
        </w:rPr>
        <w:t>) objavuje pojem multimédiá. Počiatočnými médiami používanými v edukácii boli slovo učiteľa, učebnica, papier, písacie potreby, tabuľa, krieda. V súčasnosti sa však do škôl dostávajú výkonné, neustále inovované technické vyučovacie pomôcky (</w:t>
      </w:r>
      <w:proofErr w:type="spellStart"/>
      <w:r w:rsidRPr="00003566">
        <w:rPr>
          <w:rFonts w:eastAsia="Calibri" w:cs="Times New Roman"/>
          <w:bCs/>
          <w:szCs w:val="24"/>
        </w:rPr>
        <w:t>Bajtoš</w:t>
      </w:r>
      <w:proofErr w:type="spellEnd"/>
      <w:r w:rsidRPr="00003566">
        <w:rPr>
          <w:rFonts w:eastAsia="Calibri" w:cs="Times New Roman"/>
          <w:bCs/>
          <w:szCs w:val="24"/>
        </w:rPr>
        <w:t xml:space="preserve"> 2003).</w:t>
      </w:r>
    </w:p>
    <w:p w14:paraId="27F9830D" w14:textId="77777777" w:rsidR="0010061E" w:rsidRPr="00003566" w:rsidRDefault="00863944" w:rsidP="00EF1CF7">
      <w:pPr>
        <w:keepNext/>
        <w:spacing w:after="0" w:line="240" w:lineRule="auto"/>
        <w:ind w:firstLine="360"/>
        <w:rPr>
          <w:rFonts w:cs="Times New Roman"/>
          <w:bCs/>
          <w:szCs w:val="24"/>
        </w:rPr>
      </w:pPr>
      <w:r w:rsidRPr="00003566">
        <w:rPr>
          <w:bCs/>
          <w:noProof/>
        </w:rPr>
        <w:lastRenderedPageBreak/>
        <w:drawing>
          <wp:inline distT="0" distB="0" distL="0" distR="0" wp14:anchorId="7DF100F4" wp14:editId="64897456">
            <wp:extent cx="2140743" cy="1476375"/>
            <wp:effectExtent l="0" t="0" r="0" b="0"/>
            <wp:docPr id="394761063" name="Obrázok 39476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9374" cy="1482327"/>
                    </a:xfrm>
                    <a:prstGeom prst="rect">
                      <a:avLst/>
                    </a:prstGeom>
                  </pic:spPr>
                </pic:pic>
              </a:graphicData>
            </a:graphic>
          </wp:inline>
        </w:drawing>
      </w:r>
    </w:p>
    <w:p w14:paraId="29F4233A" w14:textId="77777777" w:rsidR="00452FDA" w:rsidRPr="00003566" w:rsidRDefault="00863944" w:rsidP="00452FDA">
      <w:pPr>
        <w:keepNext/>
        <w:spacing w:after="0" w:line="240" w:lineRule="auto"/>
        <w:rPr>
          <w:rFonts w:eastAsia="Calibri" w:cs="Times New Roman"/>
          <w:bCs/>
          <w:szCs w:val="24"/>
        </w:rPr>
      </w:pPr>
      <w:r w:rsidRPr="00003566">
        <w:rPr>
          <w:rFonts w:eastAsia="Calibri" w:cs="Times New Roman"/>
          <w:bCs/>
          <w:szCs w:val="24"/>
        </w:rPr>
        <w:t>V prípade médií tvoriacich multimédiá hovoríme o: obrázkoch, zvuku, videu, animáciách, texte (</w:t>
      </w:r>
      <w:proofErr w:type="spellStart"/>
      <w:r w:rsidRPr="00003566">
        <w:rPr>
          <w:rFonts w:eastAsia="Calibri" w:cs="Times New Roman"/>
          <w:bCs/>
          <w:szCs w:val="24"/>
        </w:rPr>
        <w:t>Hrabčák</w:t>
      </w:r>
      <w:proofErr w:type="spellEnd"/>
      <w:r w:rsidRPr="00003566">
        <w:rPr>
          <w:rFonts w:eastAsia="Calibri" w:cs="Times New Roman"/>
          <w:bCs/>
          <w:szCs w:val="24"/>
        </w:rPr>
        <w:t xml:space="preserve"> 2008).</w:t>
      </w:r>
      <w:r w:rsidR="005A55D7" w:rsidRPr="00003566">
        <w:rPr>
          <w:rFonts w:eastAsia="Calibri" w:cs="Times New Roman"/>
          <w:bCs/>
          <w:szCs w:val="24"/>
        </w:rPr>
        <w:t xml:space="preserve"> </w:t>
      </w:r>
      <w:r w:rsidRPr="00003566">
        <w:rPr>
          <w:rFonts w:eastAsia="Calibri" w:cs="Times New Roman"/>
          <w:bCs/>
          <w:szCs w:val="24"/>
        </w:rPr>
        <w:t xml:space="preserve">Multimédiá </w:t>
      </w:r>
      <w:proofErr w:type="spellStart"/>
      <w:r w:rsidRPr="00003566">
        <w:rPr>
          <w:rFonts w:eastAsia="Calibri" w:cs="Times New Roman"/>
          <w:bCs/>
          <w:szCs w:val="24"/>
        </w:rPr>
        <w:t>Barešová</w:t>
      </w:r>
      <w:proofErr w:type="spellEnd"/>
      <w:r w:rsidRPr="00003566">
        <w:rPr>
          <w:rFonts w:eastAsia="Calibri" w:cs="Times New Roman"/>
          <w:bCs/>
          <w:szCs w:val="24"/>
        </w:rPr>
        <w:t xml:space="preserve"> (2011) definuje ako prostriedok pre tvorbu, uchovávanie a spracovanie dát obsahujúcich text, obrázky, zvuk, video atď. Iný pohľad poskytujú </w:t>
      </w:r>
      <w:proofErr w:type="spellStart"/>
      <w:r w:rsidRPr="00003566">
        <w:rPr>
          <w:rFonts w:eastAsia="Calibri" w:cs="Times New Roman"/>
          <w:bCs/>
          <w:szCs w:val="24"/>
        </w:rPr>
        <w:t>Sokolowský</w:t>
      </w:r>
      <w:proofErr w:type="spellEnd"/>
      <w:r w:rsidRPr="00003566">
        <w:rPr>
          <w:rFonts w:eastAsia="Calibri" w:cs="Times New Roman"/>
          <w:bCs/>
          <w:szCs w:val="24"/>
        </w:rPr>
        <w:t xml:space="preserve"> a Šedivá (2004), pre ktorých sú multimédiá počítačom integrované,</w:t>
      </w:r>
      <w:r w:rsidRPr="00003566">
        <w:rPr>
          <w:rFonts w:eastAsia="Calibri" w:cs="Times New Roman"/>
          <w:bCs/>
          <w:color w:val="000000"/>
          <w:szCs w:val="24"/>
        </w:rPr>
        <w:t xml:space="preserve"> časovo </w:t>
      </w:r>
      <w:r w:rsidRPr="00003566">
        <w:rPr>
          <w:rFonts w:eastAsia="Calibri" w:cs="Times New Roman"/>
          <w:bCs/>
          <w:szCs w:val="24"/>
        </w:rPr>
        <w:t xml:space="preserve">závislé alebo nezávisle médiá, ktoré môžu byť interaktívne, to znamená individuálne a selektívne vyvolávané či spracovávané (Průcha 2009). </w:t>
      </w:r>
    </w:p>
    <w:p w14:paraId="7DF100C0" w14:textId="544659E9" w:rsidR="00863944" w:rsidRPr="00003566" w:rsidRDefault="00863944" w:rsidP="00452FDA">
      <w:pPr>
        <w:pStyle w:val="Odsekzoznamu"/>
        <w:keepNext/>
        <w:numPr>
          <w:ilvl w:val="0"/>
          <w:numId w:val="3"/>
        </w:numPr>
        <w:spacing w:after="0" w:line="240" w:lineRule="auto"/>
        <w:rPr>
          <w:rFonts w:eastAsia="Calibri" w:cs="Times New Roman"/>
          <w:bCs/>
          <w:szCs w:val="24"/>
        </w:rPr>
      </w:pPr>
      <w:r w:rsidRPr="00003566">
        <w:rPr>
          <w:rFonts w:eastAsia="Calibri" w:cs="Times New Roman"/>
          <w:bCs/>
          <w:szCs w:val="24"/>
        </w:rPr>
        <w:t>auditívne (sluchové),</w:t>
      </w:r>
    </w:p>
    <w:p w14:paraId="7DF100C1" w14:textId="77777777" w:rsidR="00863944" w:rsidRPr="00003566" w:rsidRDefault="00863944" w:rsidP="006B1943">
      <w:pPr>
        <w:numPr>
          <w:ilvl w:val="0"/>
          <w:numId w:val="3"/>
        </w:numPr>
        <w:spacing w:after="0" w:line="240" w:lineRule="auto"/>
        <w:contextualSpacing/>
        <w:rPr>
          <w:rFonts w:eastAsia="Calibri" w:cs="Times New Roman"/>
          <w:bCs/>
          <w:szCs w:val="24"/>
        </w:rPr>
      </w:pPr>
      <w:r w:rsidRPr="00003566">
        <w:rPr>
          <w:rFonts w:eastAsia="Calibri" w:cs="Times New Roman"/>
          <w:bCs/>
          <w:szCs w:val="24"/>
        </w:rPr>
        <w:t>vizuálne (zrakové),</w:t>
      </w:r>
    </w:p>
    <w:p w14:paraId="7DF100C2" w14:textId="77777777" w:rsidR="00863944" w:rsidRPr="00003566" w:rsidRDefault="00863944" w:rsidP="006B1943">
      <w:pPr>
        <w:numPr>
          <w:ilvl w:val="0"/>
          <w:numId w:val="3"/>
        </w:numPr>
        <w:spacing w:after="0" w:line="240" w:lineRule="auto"/>
        <w:contextualSpacing/>
        <w:rPr>
          <w:rFonts w:eastAsia="Calibri" w:cs="Times New Roman"/>
          <w:bCs/>
          <w:szCs w:val="24"/>
        </w:rPr>
      </w:pPr>
      <w:proofErr w:type="spellStart"/>
      <w:r w:rsidRPr="00003566">
        <w:rPr>
          <w:rFonts w:eastAsia="Calibri" w:cs="Times New Roman"/>
          <w:bCs/>
          <w:szCs w:val="24"/>
        </w:rPr>
        <w:t>taktilné</w:t>
      </w:r>
      <w:proofErr w:type="spellEnd"/>
      <w:r w:rsidRPr="00003566">
        <w:rPr>
          <w:rFonts w:eastAsia="Calibri" w:cs="Times New Roman"/>
          <w:bCs/>
          <w:szCs w:val="24"/>
        </w:rPr>
        <w:t xml:space="preserve"> (hmatové),</w:t>
      </w:r>
    </w:p>
    <w:p w14:paraId="7DF100C3" w14:textId="5D55E23E" w:rsidR="00863944" w:rsidRPr="00003566" w:rsidRDefault="00863944" w:rsidP="006B1943">
      <w:pPr>
        <w:numPr>
          <w:ilvl w:val="0"/>
          <w:numId w:val="3"/>
        </w:numPr>
        <w:spacing w:after="0" w:line="240" w:lineRule="auto"/>
        <w:contextualSpacing/>
        <w:rPr>
          <w:rFonts w:eastAsia="Calibri" w:cs="Times New Roman"/>
          <w:bCs/>
          <w:szCs w:val="24"/>
        </w:rPr>
      </w:pPr>
      <w:r w:rsidRPr="00003566">
        <w:rPr>
          <w:rFonts w:eastAsia="Calibri" w:cs="Times New Roman"/>
          <w:bCs/>
          <w:szCs w:val="24"/>
        </w:rPr>
        <w:t>audiovizuálne (zvukovo zrakové).</w:t>
      </w:r>
    </w:p>
    <w:p w14:paraId="5FABF694" w14:textId="3E666885" w:rsidR="009F0327" w:rsidRPr="00003566" w:rsidRDefault="00B7673E" w:rsidP="00185426">
      <w:pPr>
        <w:spacing w:after="0" w:line="240" w:lineRule="auto"/>
        <w:rPr>
          <w:rFonts w:eastAsia="Calibri" w:cs="Times New Roman"/>
          <w:bCs/>
          <w:szCs w:val="24"/>
        </w:rPr>
      </w:pPr>
      <w:r w:rsidRPr="00003566">
        <w:rPr>
          <w:rFonts w:eastAsia="Calibri" w:cs="Times New Roman"/>
          <w:bCs/>
          <w:szCs w:val="24"/>
        </w:rPr>
        <w:t>S</w:t>
      </w:r>
      <w:r w:rsidR="00863944" w:rsidRPr="00003566">
        <w:rPr>
          <w:rFonts w:eastAsia="Calibri" w:cs="Times New Roman"/>
          <w:bCs/>
          <w:szCs w:val="24"/>
        </w:rPr>
        <w:t>poločným názov pre UP a DT</w:t>
      </w:r>
      <w:r w:rsidR="00863944" w:rsidRPr="00003566">
        <w:rPr>
          <w:rFonts w:eastAsia="Calibri" w:cs="Times New Roman"/>
          <w:bCs/>
          <w:color w:val="FF0000"/>
          <w:szCs w:val="24"/>
        </w:rPr>
        <w:t xml:space="preserve"> </w:t>
      </w:r>
      <w:r w:rsidR="00863944" w:rsidRPr="00003566">
        <w:rPr>
          <w:rFonts w:eastAsia="Calibri" w:cs="Times New Roman"/>
          <w:bCs/>
          <w:color w:val="000000"/>
          <w:szCs w:val="24"/>
        </w:rPr>
        <w:t>sú</w:t>
      </w:r>
      <w:r w:rsidR="00863944" w:rsidRPr="00003566">
        <w:rPr>
          <w:rFonts w:eastAsia="Calibri" w:cs="Times New Roman"/>
          <w:bCs/>
          <w:color w:val="FF0000"/>
          <w:szCs w:val="24"/>
        </w:rPr>
        <w:t xml:space="preserve"> </w:t>
      </w:r>
      <w:r w:rsidR="00863944" w:rsidRPr="00003566">
        <w:rPr>
          <w:rFonts w:eastAsia="Calibri" w:cs="Times New Roman"/>
          <w:bCs/>
          <w:szCs w:val="24"/>
        </w:rPr>
        <w:t xml:space="preserve">technické vyučovacie prostriedky (TVP), čo má v anglicky písanej literatúre ekvivalent slovenský „médiá“. Ak sa vo vyučovacom procese kombinuje viacero TVP, hovoríme o multimediálnom vyučovaní, ale ak sa v jednom zariadení spájajú viaceré formy uloženia a prezentácie informácií, hovoríme o multimédiu (Turek 2010). </w:t>
      </w:r>
      <w:proofErr w:type="spellStart"/>
      <w:r w:rsidR="00863944" w:rsidRPr="00003566">
        <w:rPr>
          <w:rFonts w:eastAsia="Calibri" w:cs="Times New Roman"/>
          <w:bCs/>
          <w:szCs w:val="24"/>
        </w:rPr>
        <w:t>Palán</w:t>
      </w:r>
      <w:proofErr w:type="spellEnd"/>
      <w:r w:rsidR="00863944" w:rsidRPr="00003566">
        <w:rPr>
          <w:rFonts w:eastAsia="Calibri" w:cs="Times New Roman"/>
          <w:bCs/>
          <w:szCs w:val="24"/>
        </w:rPr>
        <w:t xml:space="preserve"> (2002) o multimediálnom vyučovaní hovorí ako o využití multimédií vo vyučovacom procese a o súčasnom pôsobení niekoľkých spôsobov prezentácie rovnakých a súvisiacich informácií.</w:t>
      </w:r>
      <w:r w:rsidR="00061F71" w:rsidRPr="00003566">
        <w:rPr>
          <w:rFonts w:eastAsia="Calibri" w:cs="Times New Roman"/>
          <w:bCs/>
          <w:szCs w:val="24"/>
        </w:rPr>
        <w:t xml:space="preserve"> </w:t>
      </w:r>
      <w:r w:rsidR="00863944" w:rsidRPr="00003566">
        <w:rPr>
          <w:rFonts w:eastAsia="Calibri" w:cs="Times New Roman"/>
          <w:bCs/>
          <w:szCs w:val="24"/>
        </w:rPr>
        <w:t>Viac sa budeme multimediálnej prezentácii, ako aj jej zložkám venovať pri charakteristike EŠM, určených pre dištančné vzdelávanie formou e-learningu v ďalších kapitolách.</w:t>
      </w:r>
      <w:r w:rsidR="00003566">
        <w:rPr>
          <w:rFonts w:eastAsia="Calibri" w:cs="Times New Roman"/>
          <w:bCs/>
          <w:szCs w:val="24"/>
        </w:rPr>
        <w:t xml:space="preserve"> </w:t>
      </w:r>
      <w:r w:rsidR="00863944" w:rsidRPr="00003566">
        <w:rPr>
          <w:rFonts w:eastAsia="Calibri" w:cs="Times New Roman"/>
          <w:bCs/>
          <w:szCs w:val="24"/>
        </w:rPr>
        <w:t>Aj keď primárny je vždy vyučovací proces, bez technológií by elektronické vzdelávanie nikdy nevzniklo. Poukázali sme na podstatu IKT a ich miesto v e-learningu. V ďalšej kapitole sa budeme venovať problematike e-learningu.</w:t>
      </w:r>
    </w:p>
    <w:p w14:paraId="07800881" w14:textId="77777777" w:rsidR="005A55D7" w:rsidRPr="008968C2" w:rsidRDefault="00863944" w:rsidP="00C5035D">
      <w:pPr>
        <w:spacing w:after="0"/>
        <w:rPr>
          <w:b/>
        </w:rPr>
      </w:pPr>
      <w:bookmarkStart w:id="20" w:name="_Toc476126529"/>
      <w:bookmarkStart w:id="21" w:name="_Toc481057206"/>
      <w:bookmarkStart w:id="22" w:name="_Toc481582597"/>
      <w:bookmarkStart w:id="23" w:name="_Toc481676615"/>
      <w:bookmarkStart w:id="24" w:name="_Toc1376958"/>
      <w:bookmarkStart w:id="25" w:name="_Toc1377280"/>
      <w:r w:rsidRPr="008968C2">
        <w:rPr>
          <w:b/>
        </w:rPr>
        <w:t>Vymedzenie pojmu e-learning</w:t>
      </w:r>
      <w:bookmarkEnd w:id="20"/>
      <w:bookmarkEnd w:id="21"/>
      <w:bookmarkEnd w:id="22"/>
      <w:bookmarkEnd w:id="23"/>
      <w:bookmarkEnd w:id="24"/>
      <w:bookmarkEnd w:id="25"/>
      <w:r w:rsidRPr="008968C2">
        <w:rPr>
          <w:b/>
        </w:rPr>
        <w:t xml:space="preserve"> </w:t>
      </w:r>
    </w:p>
    <w:p w14:paraId="08E437CC" w14:textId="77777777" w:rsidR="00061F71" w:rsidRPr="00003566" w:rsidRDefault="00863944" w:rsidP="006B1943">
      <w:pPr>
        <w:spacing w:after="0" w:line="240" w:lineRule="auto"/>
        <w:rPr>
          <w:rFonts w:eastAsia="Calibri" w:cs="Times New Roman"/>
          <w:bCs/>
          <w:szCs w:val="24"/>
        </w:rPr>
      </w:pPr>
      <w:r w:rsidRPr="00003566">
        <w:rPr>
          <w:rFonts w:eastAsia="Calibri" w:cs="Times New Roman"/>
          <w:bCs/>
          <w:szCs w:val="24"/>
        </w:rPr>
        <w:t>Pojem e-learning sme v predchádzajúcich kapitolách už viackrát spomenuli. Najskôr v kontexte poslednej fázy dištančného vzdelávania a neskôr v kontexte technológií, ktoré umožnili jeho vznik. E-learning však nereflektuje len technológie (ako to bolo v jeho počiatkoch). Nie je to len počítačový systém, ktorý by bolo možné zapnúť a učenie by prebiehalo samo. Práve naopak, je to komplexný systém, v ktorom sú obsiahnutí ľudia, ktorí komunikujú, píšu, učia sa pomocou počítača a počítačových sietí (</w:t>
      </w:r>
      <w:proofErr w:type="spellStart"/>
      <w:r w:rsidRPr="00003566">
        <w:rPr>
          <w:rFonts w:eastAsia="Calibri" w:cs="Times New Roman"/>
          <w:bCs/>
          <w:szCs w:val="24"/>
        </w:rPr>
        <w:t>Zounek</w:t>
      </w:r>
      <w:proofErr w:type="spellEnd"/>
      <w:r w:rsidRPr="00003566">
        <w:rPr>
          <w:rFonts w:eastAsia="Calibri" w:cs="Times New Roman"/>
          <w:bCs/>
          <w:szCs w:val="24"/>
        </w:rPr>
        <w:t xml:space="preserve">, </w:t>
      </w:r>
      <w:proofErr w:type="spellStart"/>
      <w:r w:rsidRPr="00003566">
        <w:rPr>
          <w:rFonts w:eastAsia="Calibri" w:cs="Times New Roman"/>
          <w:bCs/>
          <w:szCs w:val="24"/>
        </w:rPr>
        <w:t>Sudický</w:t>
      </w:r>
      <w:proofErr w:type="spellEnd"/>
      <w:r w:rsidRPr="00003566">
        <w:rPr>
          <w:rFonts w:eastAsia="Calibri" w:cs="Times New Roman"/>
          <w:bCs/>
          <w:szCs w:val="24"/>
        </w:rPr>
        <w:t xml:space="preserve"> 2012). V súčasnosti existuje celé spektrum vymedzení pojmu e-learning, ktoré vznikali v rôznych dobách a vzhľadom k nepretržitému vývoju e-</w:t>
      </w:r>
      <w:proofErr w:type="spellStart"/>
      <w:r w:rsidRPr="00003566">
        <w:rPr>
          <w:rFonts w:eastAsia="Calibri" w:cs="Times New Roman"/>
          <w:bCs/>
          <w:szCs w:val="24"/>
        </w:rPr>
        <w:t>learnigu</w:t>
      </w:r>
      <w:proofErr w:type="spellEnd"/>
      <w:r w:rsidRPr="00003566">
        <w:rPr>
          <w:rFonts w:eastAsia="Calibri" w:cs="Times New Roman"/>
          <w:bCs/>
          <w:szCs w:val="24"/>
        </w:rPr>
        <w:t xml:space="preserve"> a IKT sa uvedené definície mnohokrát líšia (Klement, 2011). Turek (2010) vymedzuje dva extrémy. Prvým je, že e-learning je akékoľvek vzdelávanie, pri ktorom sa používajú IKT (napr. len v niektorej fáze vyučovacieho procesu alebo len ak sa študujúci učí pomocou textu, ktorý je na CD). Druhým extrémom je e-learning, ktorý predstavuje vzdelávanie realizované iba pomocou PC. Kalaš (2013) uvádza rozsiahlejšiu definíciu: e-learning je taká podoba učenia a učenia sa, ktorá využíva nové multimediálne technológie a internet, s cieľom zlepšiť kvalitu poznávacieho procesu tým, že uľahčí prístup k rôznym zdrojom a službám a umožní vzdialené výmeny informácií a kolaboratívne učenie sa (Kalaš 2013, s. 174). Pedagogický slovník definuje e-learning ako elektronické učenie, pri ktorom je získavanie a používanie vedomostí a zručností  distribuované a uľahčované elektronickými zariadeniami (Průcha, </w:t>
      </w:r>
      <w:proofErr w:type="spellStart"/>
      <w:r w:rsidRPr="00003566">
        <w:rPr>
          <w:rFonts w:eastAsia="Calibri" w:cs="Times New Roman"/>
          <w:bCs/>
          <w:szCs w:val="24"/>
        </w:rPr>
        <w:t>Walterová</w:t>
      </w:r>
      <w:proofErr w:type="spellEnd"/>
      <w:r w:rsidRPr="00003566">
        <w:rPr>
          <w:rFonts w:eastAsia="Calibri" w:cs="Times New Roman"/>
          <w:bCs/>
          <w:szCs w:val="24"/>
        </w:rPr>
        <w:t xml:space="preserve">, </w:t>
      </w:r>
      <w:proofErr w:type="spellStart"/>
      <w:r w:rsidRPr="00003566">
        <w:rPr>
          <w:rFonts w:eastAsia="Calibri" w:cs="Times New Roman"/>
          <w:bCs/>
          <w:szCs w:val="24"/>
        </w:rPr>
        <w:t>Mareš</w:t>
      </w:r>
      <w:proofErr w:type="spellEnd"/>
      <w:r w:rsidRPr="00003566">
        <w:rPr>
          <w:rFonts w:eastAsia="Calibri" w:cs="Times New Roman"/>
          <w:bCs/>
          <w:szCs w:val="24"/>
        </w:rPr>
        <w:t xml:space="preserve"> 2009). Anglický server </w:t>
      </w:r>
      <w:proofErr w:type="spellStart"/>
      <w:r w:rsidRPr="00003566">
        <w:rPr>
          <w:rFonts w:eastAsia="Calibri" w:cs="Times New Roman"/>
          <w:bCs/>
          <w:szCs w:val="24"/>
        </w:rPr>
        <w:t>Virtual</w:t>
      </w:r>
      <w:proofErr w:type="spellEnd"/>
      <w:r w:rsidRPr="00003566">
        <w:rPr>
          <w:rFonts w:eastAsia="Calibri" w:cs="Times New Roman"/>
          <w:bCs/>
          <w:szCs w:val="24"/>
        </w:rPr>
        <w:t xml:space="preserve"> </w:t>
      </w:r>
      <w:proofErr w:type="spellStart"/>
      <w:r w:rsidRPr="00003566">
        <w:rPr>
          <w:rFonts w:eastAsia="Calibri" w:cs="Times New Roman"/>
          <w:bCs/>
          <w:szCs w:val="24"/>
        </w:rPr>
        <w:t>College</w:t>
      </w:r>
      <w:proofErr w:type="spellEnd"/>
      <w:r w:rsidRPr="00003566">
        <w:rPr>
          <w:rFonts w:eastAsia="Calibri" w:cs="Times New Roman"/>
          <w:bCs/>
          <w:szCs w:val="24"/>
        </w:rPr>
        <w:t xml:space="preserve"> zaoberajúci sa elektronickým vzdelávaním nazýva e-learningom </w:t>
      </w:r>
      <w:r w:rsidRPr="00003566">
        <w:rPr>
          <w:rFonts w:eastAsia="Calibri" w:cs="Times New Roman"/>
          <w:bCs/>
          <w:color w:val="000000"/>
          <w:szCs w:val="24"/>
        </w:rPr>
        <w:t>zjednodušene</w:t>
      </w:r>
      <w:r w:rsidRPr="00003566">
        <w:rPr>
          <w:rFonts w:eastAsia="Calibri" w:cs="Times New Roman"/>
          <w:bCs/>
          <w:color w:val="FF0000"/>
          <w:szCs w:val="24"/>
        </w:rPr>
        <w:t xml:space="preserve"> </w:t>
      </w:r>
      <w:r w:rsidRPr="00003566">
        <w:rPr>
          <w:rFonts w:eastAsia="Calibri" w:cs="Times New Roman"/>
          <w:bCs/>
          <w:szCs w:val="24"/>
        </w:rPr>
        <w:t xml:space="preserve">elektronické vzdelávanie pomocou počítača. </w:t>
      </w:r>
      <w:proofErr w:type="spellStart"/>
      <w:r w:rsidRPr="00003566">
        <w:rPr>
          <w:rFonts w:eastAsia="Calibri" w:cs="Times New Roman"/>
          <w:bCs/>
          <w:szCs w:val="24"/>
        </w:rPr>
        <w:t>Khan</w:t>
      </w:r>
      <w:proofErr w:type="spellEnd"/>
      <w:r w:rsidRPr="00003566">
        <w:rPr>
          <w:rFonts w:eastAsia="Calibri" w:cs="Times New Roman"/>
          <w:bCs/>
          <w:szCs w:val="24"/>
        </w:rPr>
        <w:t xml:space="preserve"> považuje e-learning za inovatívny prístup k sprostredkovaniu kvalitného interaktívneho výučbového prostredia, zameraného na učiaceho sa, ľahko prístupného hocikomu, hocikedy a na akomkoľvek mieste, pri využití vlastností a zdrojov rôznorodých digitálnych technológií, a tiež iných foriem výučbových materiálov, ktoré sú vhodné pre otvorené, flexibilné a distribuované výučbové prostredie. Kopecký (2004) chápe e-learning v užšom zmysle ako vzdelávanie podporované modernými informačno-komunikačnými technológiami, ktoré je realizované prostredníctvom počítačových sietí (Voženílek 2010). Podľa Rohlíkovej a </w:t>
      </w:r>
      <w:proofErr w:type="spellStart"/>
      <w:r w:rsidRPr="00003566">
        <w:rPr>
          <w:rFonts w:eastAsia="Calibri" w:cs="Times New Roman"/>
          <w:bCs/>
          <w:szCs w:val="24"/>
        </w:rPr>
        <w:t>Vejvodovej</w:t>
      </w:r>
      <w:proofErr w:type="spellEnd"/>
      <w:r w:rsidRPr="00003566">
        <w:rPr>
          <w:rFonts w:eastAsia="Calibri" w:cs="Times New Roman"/>
          <w:bCs/>
          <w:szCs w:val="24"/>
        </w:rPr>
        <w:t xml:space="preserve"> (2012) možno definície poňať pedagogicky, technologicky a sieťovo.</w:t>
      </w:r>
      <w:bookmarkStart w:id="26" w:name="_Toc476126530"/>
      <w:bookmarkStart w:id="27" w:name="_Toc481057207"/>
      <w:bookmarkStart w:id="28" w:name="_Toc481582598"/>
      <w:bookmarkStart w:id="29" w:name="_Toc481676616"/>
      <w:bookmarkStart w:id="30" w:name="_Toc1376959"/>
      <w:bookmarkStart w:id="31" w:name="_Toc1377281"/>
      <w:bookmarkEnd w:id="26"/>
      <w:bookmarkEnd w:id="27"/>
      <w:bookmarkEnd w:id="28"/>
      <w:bookmarkEnd w:id="29"/>
      <w:bookmarkEnd w:id="30"/>
      <w:bookmarkEnd w:id="31"/>
    </w:p>
    <w:sectPr w:rsidR="00061F71" w:rsidRPr="00003566" w:rsidSect="00E32CB0">
      <w:headerReference w:type="even" r:id="rId9"/>
      <w:headerReference w:type="default" r:id="rId10"/>
      <w:footerReference w:type="even" r:id="rId11"/>
      <w:footerReference w:type="default" r:id="rId12"/>
      <w:headerReference w:type="first" r:id="rId13"/>
      <w:footerReference w:type="first" r:id="rId14"/>
      <w:type w:val="continuous"/>
      <w:pgSz w:w="11906" w:h="16838"/>
      <w:pgMar w:top="0" w:right="0" w:bottom="0" w:left="0"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BEC1F" w14:textId="77777777" w:rsidR="003C7D6D" w:rsidRDefault="003C7D6D" w:rsidP="00863944">
      <w:pPr>
        <w:spacing w:after="0" w:line="240" w:lineRule="auto"/>
      </w:pPr>
      <w:r>
        <w:separator/>
      </w:r>
    </w:p>
  </w:endnote>
  <w:endnote w:type="continuationSeparator" w:id="0">
    <w:p w14:paraId="71FB7601" w14:textId="77777777" w:rsidR="003C7D6D" w:rsidRDefault="003C7D6D" w:rsidP="0086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673F" w14:textId="77777777" w:rsidR="00B74382" w:rsidRDefault="00B7438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86FD" w14:textId="77777777" w:rsidR="00B74382" w:rsidRDefault="00B7438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870F" w14:textId="77777777" w:rsidR="00B74382" w:rsidRDefault="00B7438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26981" w14:textId="77777777" w:rsidR="003C7D6D" w:rsidRDefault="003C7D6D" w:rsidP="00863944">
      <w:pPr>
        <w:spacing w:after="0" w:line="240" w:lineRule="auto"/>
      </w:pPr>
      <w:r>
        <w:separator/>
      </w:r>
    </w:p>
  </w:footnote>
  <w:footnote w:type="continuationSeparator" w:id="0">
    <w:p w14:paraId="21404F2E" w14:textId="77777777" w:rsidR="003C7D6D" w:rsidRDefault="003C7D6D" w:rsidP="00863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B916" w14:textId="77777777" w:rsidR="00B74382" w:rsidRDefault="00B7438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DFE2" w14:textId="77777777" w:rsidR="00B74382" w:rsidRDefault="00B7438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59DF" w14:textId="77777777" w:rsidR="00B74382" w:rsidRDefault="00B7438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9D3"/>
    <w:multiLevelType w:val="hybridMultilevel"/>
    <w:tmpl w:val="0B262A9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38A0127"/>
    <w:multiLevelType w:val="multilevel"/>
    <w:tmpl w:val="238AE4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71D02A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4B57A6"/>
    <w:multiLevelType w:val="hybridMultilevel"/>
    <w:tmpl w:val="9954BF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17AA1AFA"/>
    <w:multiLevelType w:val="hybridMultilevel"/>
    <w:tmpl w:val="5F6ACEB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4BA2E9D"/>
    <w:multiLevelType w:val="hybridMultilevel"/>
    <w:tmpl w:val="DC2C31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8C55864"/>
    <w:multiLevelType w:val="hybridMultilevel"/>
    <w:tmpl w:val="979A66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C3B1996"/>
    <w:multiLevelType w:val="hybridMultilevel"/>
    <w:tmpl w:val="64E0683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DD03062"/>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33FA4AB3"/>
    <w:multiLevelType w:val="multilevel"/>
    <w:tmpl w:val="262CBF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4636E53"/>
    <w:multiLevelType w:val="hybridMultilevel"/>
    <w:tmpl w:val="7778A6A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EC550A0"/>
    <w:multiLevelType w:val="multilevel"/>
    <w:tmpl w:val="C2E8F9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A855715"/>
    <w:multiLevelType w:val="hybridMultilevel"/>
    <w:tmpl w:val="12E05A7A"/>
    <w:lvl w:ilvl="0" w:tplc="1CD8EBD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22C792E"/>
    <w:multiLevelType w:val="hybridMultilevel"/>
    <w:tmpl w:val="2BEED92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6BBB33C5"/>
    <w:multiLevelType w:val="hybridMultilevel"/>
    <w:tmpl w:val="96A849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09F5838"/>
    <w:multiLevelType w:val="multilevel"/>
    <w:tmpl w:val="2116CE1E"/>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4"/>
  </w:num>
  <w:num w:numId="3">
    <w:abstractNumId w:val="13"/>
  </w:num>
  <w:num w:numId="4">
    <w:abstractNumId w:val="3"/>
  </w:num>
  <w:num w:numId="5">
    <w:abstractNumId w:val="2"/>
  </w:num>
  <w:num w:numId="6">
    <w:abstractNumId w:val="7"/>
  </w:num>
  <w:num w:numId="7">
    <w:abstractNumId w:val="6"/>
  </w:num>
  <w:num w:numId="8">
    <w:abstractNumId w:val="10"/>
  </w:num>
  <w:num w:numId="9">
    <w:abstractNumId w:val="12"/>
  </w:num>
  <w:num w:numId="10">
    <w:abstractNumId w:val="15"/>
  </w:num>
  <w:num w:numId="11">
    <w:abstractNumId w:val="11"/>
  </w:num>
  <w:num w:numId="12">
    <w:abstractNumId w:val="1"/>
  </w:num>
  <w:num w:numId="13">
    <w:abstractNumId w:val="9"/>
  </w:num>
  <w:num w:numId="14">
    <w:abstractNumId w:val="8"/>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5"/>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944"/>
    <w:rsid w:val="00003566"/>
    <w:rsid w:val="00020CBF"/>
    <w:rsid w:val="00041FAA"/>
    <w:rsid w:val="00060C6A"/>
    <w:rsid w:val="00061F71"/>
    <w:rsid w:val="000648AF"/>
    <w:rsid w:val="00087A82"/>
    <w:rsid w:val="000959A0"/>
    <w:rsid w:val="000D1DF4"/>
    <w:rsid w:val="000F1E35"/>
    <w:rsid w:val="0010061E"/>
    <w:rsid w:val="00101053"/>
    <w:rsid w:val="00104DF3"/>
    <w:rsid w:val="001177A0"/>
    <w:rsid w:val="00131C78"/>
    <w:rsid w:val="00182C50"/>
    <w:rsid w:val="00184322"/>
    <w:rsid w:val="00185426"/>
    <w:rsid w:val="001921FF"/>
    <w:rsid w:val="001A26FB"/>
    <w:rsid w:val="001C46E6"/>
    <w:rsid w:val="001C6F8C"/>
    <w:rsid w:val="001D57E9"/>
    <w:rsid w:val="001D769C"/>
    <w:rsid w:val="001F2F9F"/>
    <w:rsid w:val="002159AA"/>
    <w:rsid w:val="00232CE8"/>
    <w:rsid w:val="00261FAD"/>
    <w:rsid w:val="00264CB9"/>
    <w:rsid w:val="002B1C54"/>
    <w:rsid w:val="002C4F4F"/>
    <w:rsid w:val="00312F3A"/>
    <w:rsid w:val="00315C2C"/>
    <w:rsid w:val="003312BB"/>
    <w:rsid w:val="00381695"/>
    <w:rsid w:val="00396380"/>
    <w:rsid w:val="003A1703"/>
    <w:rsid w:val="003B2E86"/>
    <w:rsid w:val="003B656F"/>
    <w:rsid w:val="003C7D6D"/>
    <w:rsid w:val="004033B3"/>
    <w:rsid w:val="00403EA8"/>
    <w:rsid w:val="0040583D"/>
    <w:rsid w:val="00425CFE"/>
    <w:rsid w:val="00442A52"/>
    <w:rsid w:val="00452FDA"/>
    <w:rsid w:val="00457BAF"/>
    <w:rsid w:val="004712D8"/>
    <w:rsid w:val="004713F4"/>
    <w:rsid w:val="00475525"/>
    <w:rsid w:val="004A1AD0"/>
    <w:rsid w:val="004A31F9"/>
    <w:rsid w:val="004A3B68"/>
    <w:rsid w:val="004A4192"/>
    <w:rsid w:val="004C00AF"/>
    <w:rsid w:val="004D1D2B"/>
    <w:rsid w:val="00510ABF"/>
    <w:rsid w:val="00542DCB"/>
    <w:rsid w:val="005A55D7"/>
    <w:rsid w:val="006129C0"/>
    <w:rsid w:val="00660B92"/>
    <w:rsid w:val="00665152"/>
    <w:rsid w:val="006869F5"/>
    <w:rsid w:val="006B1943"/>
    <w:rsid w:val="006C78F1"/>
    <w:rsid w:val="0072404A"/>
    <w:rsid w:val="007306C5"/>
    <w:rsid w:val="00733543"/>
    <w:rsid w:val="007405AC"/>
    <w:rsid w:val="00743994"/>
    <w:rsid w:val="0074406D"/>
    <w:rsid w:val="0075254B"/>
    <w:rsid w:val="00766025"/>
    <w:rsid w:val="00771A7A"/>
    <w:rsid w:val="00775458"/>
    <w:rsid w:val="00781DFB"/>
    <w:rsid w:val="007F3B56"/>
    <w:rsid w:val="00820A23"/>
    <w:rsid w:val="00823681"/>
    <w:rsid w:val="0084402B"/>
    <w:rsid w:val="00856913"/>
    <w:rsid w:val="00862180"/>
    <w:rsid w:val="00863944"/>
    <w:rsid w:val="008968C2"/>
    <w:rsid w:val="008A1963"/>
    <w:rsid w:val="008B3E06"/>
    <w:rsid w:val="008D712F"/>
    <w:rsid w:val="00903FC5"/>
    <w:rsid w:val="00905C04"/>
    <w:rsid w:val="00931A34"/>
    <w:rsid w:val="00931EB3"/>
    <w:rsid w:val="00932ACD"/>
    <w:rsid w:val="00950BB6"/>
    <w:rsid w:val="009557A8"/>
    <w:rsid w:val="0098212C"/>
    <w:rsid w:val="00993D84"/>
    <w:rsid w:val="009A54B6"/>
    <w:rsid w:val="009C659A"/>
    <w:rsid w:val="009F0327"/>
    <w:rsid w:val="009F6278"/>
    <w:rsid w:val="00A21E28"/>
    <w:rsid w:val="00A4343C"/>
    <w:rsid w:val="00AA3929"/>
    <w:rsid w:val="00AA5E68"/>
    <w:rsid w:val="00AC29FF"/>
    <w:rsid w:val="00AD1727"/>
    <w:rsid w:val="00B029A5"/>
    <w:rsid w:val="00B35B4D"/>
    <w:rsid w:val="00B54FA0"/>
    <w:rsid w:val="00B74382"/>
    <w:rsid w:val="00B7673E"/>
    <w:rsid w:val="00B95F8C"/>
    <w:rsid w:val="00B9781B"/>
    <w:rsid w:val="00BC0504"/>
    <w:rsid w:val="00BF3709"/>
    <w:rsid w:val="00C174E0"/>
    <w:rsid w:val="00C33175"/>
    <w:rsid w:val="00C33F9D"/>
    <w:rsid w:val="00C35015"/>
    <w:rsid w:val="00C4550F"/>
    <w:rsid w:val="00C46DA3"/>
    <w:rsid w:val="00C47767"/>
    <w:rsid w:val="00C5035D"/>
    <w:rsid w:val="00C54330"/>
    <w:rsid w:val="00C633D6"/>
    <w:rsid w:val="00C634A8"/>
    <w:rsid w:val="00C87BC7"/>
    <w:rsid w:val="00CF4428"/>
    <w:rsid w:val="00D2272C"/>
    <w:rsid w:val="00D22F3D"/>
    <w:rsid w:val="00D329ED"/>
    <w:rsid w:val="00D366ED"/>
    <w:rsid w:val="00D455AF"/>
    <w:rsid w:val="00D51441"/>
    <w:rsid w:val="00D55B44"/>
    <w:rsid w:val="00D75F81"/>
    <w:rsid w:val="00DB3E6E"/>
    <w:rsid w:val="00DB4269"/>
    <w:rsid w:val="00DE290E"/>
    <w:rsid w:val="00DE5586"/>
    <w:rsid w:val="00E00D0F"/>
    <w:rsid w:val="00E20BD2"/>
    <w:rsid w:val="00E224F5"/>
    <w:rsid w:val="00E32CB0"/>
    <w:rsid w:val="00E33632"/>
    <w:rsid w:val="00E427CB"/>
    <w:rsid w:val="00E93050"/>
    <w:rsid w:val="00E962BB"/>
    <w:rsid w:val="00EA108D"/>
    <w:rsid w:val="00EB5586"/>
    <w:rsid w:val="00EF1CF7"/>
    <w:rsid w:val="00F0226E"/>
    <w:rsid w:val="00F178FB"/>
    <w:rsid w:val="00F51502"/>
    <w:rsid w:val="00F74970"/>
    <w:rsid w:val="00F75D37"/>
    <w:rsid w:val="00F86E8E"/>
    <w:rsid w:val="00F92B53"/>
    <w:rsid w:val="00FB2A18"/>
    <w:rsid w:val="00FB45F6"/>
    <w:rsid w:val="00FC0CF5"/>
    <w:rsid w:val="00FE41D8"/>
    <w:rsid w:val="00FF469E"/>
    <w:rsid w:val="4574E6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1009A"/>
  <w15:chartTrackingRefBased/>
  <w15:docId w15:val="{B6EBC835-F60D-4DA5-A5A2-DF6F1BE1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6C5"/>
    <w:rPr>
      <w:rFonts w:ascii="Times New Roman" w:hAnsi="Times New Roman"/>
      <w:sz w:val="24"/>
    </w:rPr>
  </w:style>
  <w:style w:type="paragraph" w:styleId="Nadpis1">
    <w:name w:val="heading 1"/>
    <w:basedOn w:val="Normlny"/>
    <w:next w:val="Normlny"/>
    <w:link w:val="Nadpis1Char"/>
    <w:uiPriority w:val="9"/>
    <w:qFormat/>
    <w:rsid w:val="00442A52"/>
    <w:pPr>
      <w:numPr>
        <w:numId w:val="14"/>
      </w:numPr>
      <w:spacing w:after="240" w:line="360" w:lineRule="auto"/>
      <w:ind w:left="567" w:hanging="567"/>
      <w:outlineLvl w:val="0"/>
    </w:pPr>
    <w:rPr>
      <w:rFonts w:eastAsia="Calibri" w:cs="Times New Roman"/>
      <w:b/>
      <w:sz w:val="28"/>
    </w:rPr>
  </w:style>
  <w:style w:type="paragraph" w:styleId="Nadpis2">
    <w:name w:val="heading 2"/>
    <w:basedOn w:val="Nadpis1"/>
    <w:next w:val="Normlny"/>
    <w:link w:val="Nadpis2Char"/>
    <w:uiPriority w:val="9"/>
    <w:unhideWhenUsed/>
    <w:qFormat/>
    <w:rsid w:val="00232CE8"/>
    <w:pPr>
      <w:numPr>
        <w:ilvl w:val="1"/>
      </w:numPr>
      <w:spacing w:after="120"/>
      <w:ind w:left="578" w:hanging="578"/>
      <w:outlineLvl w:val="1"/>
    </w:pPr>
    <w:rPr>
      <w:sz w:val="26"/>
      <w:szCs w:val="26"/>
    </w:rPr>
  </w:style>
  <w:style w:type="paragraph" w:styleId="Nadpis3">
    <w:name w:val="heading 3"/>
    <w:basedOn w:val="Odsekzoznamu"/>
    <w:next w:val="Normlny"/>
    <w:link w:val="Nadpis3Char"/>
    <w:uiPriority w:val="9"/>
    <w:unhideWhenUsed/>
    <w:qFormat/>
    <w:rsid w:val="008B3E06"/>
    <w:pPr>
      <w:numPr>
        <w:ilvl w:val="2"/>
        <w:numId w:val="14"/>
      </w:numPr>
      <w:spacing w:before="120" w:after="240" w:line="240" w:lineRule="auto"/>
      <w:outlineLvl w:val="2"/>
    </w:pPr>
  </w:style>
  <w:style w:type="paragraph" w:styleId="Nadpis4">
    <w:name w:val="heading 4"/>
    <w:basedOn w:val="Normlny"/>
    <w:next w:val="Normlny"/>
    <w:link w:val="Nadpis4Char"/>
    <w:uiPriority w:val="9"/>
    <w:semiHidden/>
    <w:unhideWhenUsed/>
    <w:qFormat/>
    <w:rsid w:val="00184322"/>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184322"/>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184322"/>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184322"/>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184322"/>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184322"/>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42A52"/>
    <w:rPr>
      <w:rFonts w:ascii="Times New Roman" w:eastAsia="Calibri" w:hAnsi="Times New Roman" w:cs="Times New Roman"/>
      <w:b/>
      <w:sz w:val="28"/>
    </w:rPr>
  </w:style>
  <w:style w:type="character" w:customStyle="1" w:styleId="Nadpis2Char">
    <w:name w:val="Nadpis 2 Char"/>
    <w:basedOn w:val="Predvolenpsmoodseku"/>
    <w:link w:val="Nadpis2"/>
    <w:uiPriority w:val="9"/>
    <w:rsid w:val="00232CE8"/>
    <w:rPr>
      <w:rFonts w:ascii="Times New Roman" w:eastAsia="Calibri" w:hAnsi="Times New Roman" w:cs="Times New Roman"/>
      <w:b/>
      <w:sz w:val="26"/>
      <w:szCs w:val="26"/>
    </w:rPr>
  </w:style>
  <w:style w:type="character" w:customStyle="1" w:styleId="Nadpis3Char">
    <w:name w:val="Nadpis 3 Char"/>
    <w:basedOn w:val="Predvolenpsmoodseku"/>
    <w:link w:val="Nadpis3"/>
    <w:uiPriority w:val="9"/>
    <w:rsid w:val="008B3E06"/>
    <w:rPr>
      <w:rFonts w:ascii="Times New Roman" w:hAnsi="Times New Roman"/>
      <w:sz w:val="24"/>
    </w:rPr>
  </w:style>
  <w:style w:type="paragraph" w:styleId="Hlavika">
    <w:name w:val="header"/>
    <w:basedOn w:val="Normlny"/>
    <w:link w:val="HlavikaChar"/>
    <w:uiPriority w:val="99"/>
    <w:unhideWhenUsed/>
    <w:rsid w:val="0086394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63944"/>
  </w:style>
  <w:style w:type="paragraph" w:styleId="Pta">
    <w:name w:val="footer"/>
    <w:basedOn w:val="Normlny"/>
    <w:link w:val="PtaChar"/>
    <w:uiPriority w:val="99"/>
    <w:unhideWhenUsed/>
    <w:rsid w:val="00863944"/>
    <w:pPr>
      <w:tabs>
        <w:tab w:val="center" w:pos="4536"/>
        <w:tab w:val="right" w:pos="9072"/>
      </w:tabs>
      <w:spacing w:after="0" w:line="240" w:lineRule="auto"/>
    </w:pPr>
  </w:style>
  <w:style w:type="character" w:customStyle="1" w:styleId="PtaChar">
    <w:name w:val="Päta Char"/>
    <w:basedOn w:val="Predvolenpsmoodseku"/>
    <w:link w:val="Pta"/>
    <w:uiPriority w:val="99"/>
    <w:rsid w:val="00863944"/>
  </w:style>
  <w:style w:type="paragraph" w:styleId="Hlavikaobsahu">
    <w:name w:val="TOC Heading"/>
    <w:basedOn w:val="Nadpis1"/>
    <w:next w:val="Normlny"/>
    <w:uiPriority w:val="39"/>
    <w:unhideWhenUsed/>
    <w:qFormat/>
    <w:rsid w:val="00863944"/>
    <w:pPr>
      <w:keepNext/>
      <w:keepLines/>
      <w:spacing w:before="240" w:after="0" w:line="259" w:lineRule="auto"/>
      <w:outlineLvl w:val="9"/>
    </w:pPr>
    <w:rPr>
      <w:rFonts w:asciiTheme="majorHAnsi" w:eastAsiaTheme="majorEastAsia" w:hAnsiTheme="majorHAnsi" w:cstheme="majorBidi"/>
      <w:b w:val="0"/>
      <w:color w:val="2F5496" w:themeColor="accent1" w:themeShade="BF"/>
      <w:sz w:val="32"/>
      <w:szCs w:val="32"/>
      <w:lang w:eastAsia="sk-SK"/>
    </w:rPr>
  </w:style>
  <w:style w:type="paragraph" w:styleId="Obsah1">
    <w:name w:val="toc 1"/>
    <w:basedOn w:val="Normlny"/>
    <w:next w:val="Normlny"/>
    <w:autoRedefine/>
    <w:uiPriority w:val="39"/>
    <w:unhideWhenUsed/>
    <w:rsid w:val="00775458"/>
    <w:pPr>
      <w:spacing w:after="100"/>
    </w:pPr>
  </w:style>
  <w:style w:type="paragraph" w:styleId="Obsah2">
    <w:name w:val="toc 2"/>
    <w:basedOn w:val="Normlny"/>
    <w:next w:val="Normlny"/>
    <w:autoRedefine/>
    <w:uiPriority w:val="39"/>
    <w:unhideWhenUsed/>
    <w:rsid w:val="00863944"/>
    <w:pPr>
      <w:spacing w:after="100"/>
      <w:ind w:left="220"/>
    </w:pPr>
  </w:style>
  <w:style w:type="paragraph" w:styleId="Obsah3">
    <w:name w:val="toc 3"/>
    <w:basedOn w:val="Normlny"/>
    <w:next w:val="Normlny"/>
    <w:autoRedefine/>
    <w:uiPriority w:val="39"/>
    <w:unhideWhenUsed/>
    <w:rsid w:val="00863944"/>
    <w:pPr>
      <w:spacing w:after="100"/>
      <w:ind w:left="440"/>
    </w:pPr>
  </w:style>
  <w:style w:type="character" w:styleId="Hypertextovprepojenie">
    <w:name w:val="Hyperlink"/>
    <w:basedOn w:val="Predvolenpsmoodseku"/>
    <w:uiPriority w:val="99"/>
    <w:unhideWhenUsed/>
    <w:rsid w:val="00863944"/>
    <w:rPr>
      <w:color w:val="0563C1" w:themeColor="hyperlink"/>
      <w:u w:val="single"/>
    </w:rPr>
  </w:style>
  <w:style w:type="table" w:styleId="Mriekatabuky">
    <w:name w:val="Table Grid"/>
    <w:basedOn w:val="Normlnatabuka"/>
    <w:uiPriority w:val="39"/>
    <w:rsid w:val="00863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is">
    <w:name w:val="caption"/>
    <w:basedOn w:val="Normlny"/>
    <w:next w:val="Normlny"/>
    <w:uiPriority w:val="35"/>
    <w:unhideWhenUsed/>
    <w:qFormat/>
    <w:rsid w:val="00863944"/>
    <w:pPr>
      <w:spacing w:after="200" w:line="240" w:lineRule="auto"/>
    </w:pPr>
    <w:rPr>
      <w:i/>
      <w:iCs/>
      <w:color w:val="44546A" w:themeColor="text2"/>
      <w:sz w:val="18"/>
      <w:szCs w:val="18"/>
    </w:rPr>
  </w:style>
  <w:style w:type="paragraph" w:styleId="Odsekzoznamu">
    <w:name w:val="List Paragraph"/>
    <w:basedOn w:val="Normlny"/>
    <w:uiPriority w:val="34"/>
    <w:qFormat/>
    <w:rsid w:val="007306C5"/>
    <w:pPr>
      <w:ind w:left="720"/>
      <w:contextualSpacing/>
    </w:pPr>
  </w:style>
  <w:style w:type="character" w:customStyle="1" w:styleId="Nadpis4Char">
    <w:name w:val="Nadpis 4 Char"/>
    <w:basedOn w:val="Predvolenpsmoodseku"/>
    <w:link w:val="Nadpis4"/>
    <w:uiPriority w:val="9"/>
    <w:semiHidden/>
    <w:rsid w:val="00184322"/>
    <w:rPr>
      <w:rFonts w:asciiTheme="majorHAnsi" w:eastAsiaTheme="majorEastAsia" w:hAnsiTheme="majorHAnsi" w:cstheme="majorBidi"/>
      <w:i/>
      <w:iCs/>
      <w:color w:val="2F5496" w:themeColor="accent1" w:themeShade="BF"/>
      <w:sz w:val="24"/>
    </w:rPr>
  </w:style>
  <w:style w:type="character" w:customStyle="1" w:styleId="Nadpis5Char">
    <w:name w:val="Nadpis 5 Char"/>
    <w:basedOn w:val="Predvolenpsmoodseku"/>
    <w:link w:val="Nadpis5"/>
    <w:uiPriority w:val="9"/>
    <w:semiHidden/>
    <w:rsid w:val="00184322"/>
    <w:rPr>
      <w:rFonts w:asciiTheme="majorHAnsi" w:eastAsiaTheme="majorEastAsia" w:hAnsiTheme="majorHAnsi" w:cstheme="majorBidi"/>
      <w:color w:val="2F5496" w:themeColor="accent1" w:themeShade="BF"/>
      <w:sz w:val="24"/>
    </w:rPr>
  </w:style>
  <w:style w:type="character" w:customStyle="1" w:styleId="Nadpis6Char">
    <w:name w:val="Nadpis 6 Char"/>
    <w:basedOn w:val="Predvolenpsmoodseku"/>
    <w:link w:val="Nadpis6"/>
    <w:uiPriority w:val="9"/>
    <w:semiHidden/>
    <w:rsid w:val="00184322"/>
    <w:rPr>
      <w:rFonts w:asciiTheme="majorHAnsi" w:eastAsiaTheme="majorEastAsia" w:hAnsiTheme="majorHAnsi" w:cstheme="majorBidi"/>
      <w:color w:val="1F3763" w:themeColor="accent1" w:themeShade="7F"/>
      <w:sz w:val="24"/>
    </w:rPr>
  </w:style>
  <w:style w:type="character" w:customStyle="1" w:styleId="Nadpis7Char">
    <w:name w:val="Nadpis 7 Char"/>
    <w:basedOn w:val="Predvolenpsmoodseku"/>
    <w:link w:val="Nadpis7"/>
    <w:uiPriority w:val="9"/>
    <w:semiHidden/>
    <w:rsid w:val="00184322"/>
    <w:rPr>
      <w:rFonts w:asciiTheme="majorHAnsi" w:eastAsiaTheme="majorEastAsia" w:hAnsiTheme="majorHAnsi" w:cstheme="majorBidi"/>
      <w:i/>
      <w:iCs/>
      <w:color w:val="1F3763" w:themeColor="accent1" w:themeShade="7F"/>
      <w:sz w:val="24"/>
    </w:rPr>
  </w:style>
  <w:style w:type="character" w:customStyle="1" w:styleId="Nadpis8Char">
    <w:name w:val="Nadpis 8 Char"/>
    <w:basedOn w:val="Predvolenpsmoodseku"/>
    <w:link w:val="Nadpis8"/>
    <w:uiPriority w:val="9"/>
    <w:semiHidden/>
    <w:rsid w:val="0018432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184322"/>
    <w:rPr>
      <w:rFonts w:asciiTheme="majorHAnsi" w:eastAsiaTheme="majorEastAsia" w:hAnsiTheme="majorHAnsi" w:cstheme="majorBidi"/>
      <w:i/>
      <w:iCs/>
      <w:color w:val="272727" w:themeColor="text1" w:themeTint="D8"/>
      <w:sz w:val="21"/>
      <w:szCs w:val="21"/>
    </w:rPr>
  </w:style>
  <w:style w:type="character" w:styleId="Odkaznakomentr">
    <w:name w:val="annotation reference"/>
    <w:basedOn w:val="Predvolenpsmoodseku"/>
    <w:uiPriority w:val="99"/>
    <w:semiHidden/>
    <w:unhideWhenUsed/>
    <w:rsid w:val="00104DF3"/>
    <w:rPr>
      <w:sz w:val="16"/>
      <w:szCs w:val="16"/>
    </w:rPr>
  </w:style>
  <w:style w:type="paragraph" w:styleId="Textkomentra">
    <w:name w:val="annotation text"/>
    <w:basedOn w:val="Normlny"/>
    <w:link w:val="TextkomentraChar"/>
    <w:uiPriority w:val="99"/>
    <w:semiHidden/>
    <w:unhideWhenUsed/>
    <w:rsid w:val="00104DF3"/>
    <w:pPr>
      <w:spacing w:line="240" w:lineRule="auto"/>
    </w:pPr>
    <w:rPr>
      <w:sz w:val="20"/>
      <w:szCs w:val="20"/>
    </w:rPr>
  </w:style>
  <w:style w:type="character" w:customStyle="1" w:styleId="TextkomentraChar">
    <w:name w:val="Text komentára Char"/>
    <w:basedOn w:val="Predvolenpsmoodseku"/>
    <w:link w:val="Textkomentra"/>
    <w:uiPriority w:val="99"/>
    <w:semiHidden/>
    <w:rsid w:val="00104DF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104DF3"/>
    <w:rPr>
      <w:b/>
      <w:bCs/>
    </w:rPr>
  </w:style>
  <w:style w:type="character" w:customStyle="1" w:styleId="PredmetkomentraChar">
    <w:name w:val="Predmet komentára Char"/>
    <w:basedOn w:val="TextkomentraChar"/>
    <w:link w:val="Predmetkomentra"/>
    <w:uiPriority w:val="99"/>
    <w:semiHidden/>
    <w:rsid w:val="00104DF3"/>
    <w:rPr>
      <w:rFonts w:ascii="Times New Roman" w:hAnsi="Times New Roman"/>
      <w:b/>
      <w:bCs/>
      <w:sz w:val="20"/>
      <w:szCs w:val="20"/>
    </w:rPr>
  </w:style>
  <w:style w:type="paragraph" w:styleId="Textbubliny">
    <w:name w:val="Balloon Text"/>
    <w:basedOn w:val="Normlny"/>
    <w:link w:val="TextbublinyChar"/>
    <w:uiPriority w:val="99"/>
    <w:semiHidden/>
    <w:unhideWhenUsed/>
    <w:rsid w:val="00104DF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04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9FE49-FF81-447A-B0AE-9031ED23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1465</Words>
  <Characters>8353</Characters>
  <Application>Microsoft Office Word</Application>
  <DocSecurity>0</DocSecurity>
  <Lines>69</Lines>
  <Paragraphs>19</Paragraphs>
  <ScaleCrop>false</ScaleCrop>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Piskura</dc:creator>
  <cp:keywords/>
  <dc:description/>
  <cp:lastModifiedBy>Vladimir Piskura</cp:lastModifiedBy>
  <cp:revision>4</cp:revision>
  <dcterms:created xsi:type="dcterms:W3CDTF">2020-06-19T08:31:00Z</dcterms:created>
  <dcterms:modified xsi:type="dcterms:W3CDTF">2021-05-11T08:11:00Z</dcterms:modified>
</cp:coreProperties>
</file>